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AF45DF" w:rsidP="008033A2" w:rsidRDefault="008033A2" w14:paraId="7A374CE2" wp14:textId="77777777">
      <w:pPr>
        <w:pBdr>
          <w:top w:val="single" w:color="auto" w:sz="4" w:space="1"/>
          <w:left w:val="single" w:color="auto" w:sz="4" w:space="4"/>
          <w:bottom w:val="single" w:color="auto" w:sz="4" w:space="1"/>
          <w:right w:val="single" w:color="auto" w:sz="4" w:space="4"/>
        </w:pBdr>
        <w:jc w:val="center"/>
      </w:pPr>
      <w:r>
        <w:rPr>
          <w:b/>
        </w:rPr>
        <w:t>8</w:t>
      </w:r>
      <w:r w:rsidRPr="008033A2">
        <w:rPr>
          <w:b/>
          <w:vertAlign w:val="superscript"/>
        </w:rPr>
        <w:t>th</w:t>
      </w:r>
      <w:r>
        <w:rPr>
          <w:b/>
        </w:rPr>
        <w:t xml:space="preserve"> </w:t>
      </w:r>
      <w:r w:rsidR="000E0F83">
        <w:rPr>
          <w:b/>
        </w:rPr>
        <w:t xml:space="preserve">Grade </w:t>
      </w:r>
      <w:r w:rsidR="005A7AA3">
        <w:rPr>
          <w:b/>
        </w:rPr>
        <w:t xml:space="preserve">Math </w:t>
      </w:r>
      <w:r w:rsidR="000E0F83">
        <w:rPr>
          <w:b/>
        </w:rPr>
        <w:t xml:space="preserve"> </w:t>
      </w:r>
      <w:r w:rsidR="003B7A81">
        <w:rPr>
          <w:b/>
        </w:rPr>
        <w:t>Syllabus</w:t>
      </w:r>
    </w:p>
    <w:p xmlns:wp14="http://schemas.microsoft.com/office/word/2010/wordml" w:rsidRPr="00394725" w:rsidR="00D45AC8" w:rsidP="00057810" w:rsidRDefault="00A101AD" w14:paraId="1C73742A" wp14:textId="77777777">
      <w:pPr>
        <w:spacing w:after="120"/>
        <w:rPr>
          <w:b/>
        </w:rPr>
      </w:pPr>
      <w:r>
        <w:rPr>
          <w:b/>
        </w:rPr>
        <w:t>Course Description</w:t>
      </w:r>
      <w:r w:rsidRPr="00394725" w:rsidR="00D45AC8">
        <w:rPr>
          <w:b/>
        </w:rPr>
        <w:t>:</w:t>
      </w:r>
    </w:p>
    <w:p xmlns:wp14="http://schemas.microsoft.com/office/word/2010/wordml" w:rsidR="00BB07D8" w:rsidP="00394725" w:rsidRDefault="006600A9" w14:paraId="0BF9FD27" wp14:textId="77777777">
      <w:r>
        <w:t xml:space="preserve">This </w:t>
      </w:r>
      <w:r w:rsidR="008033A2">
        <w:t xml:space="preserve">eighth </w:t>
      </w:r>
      <w:r w:rsidR="005A7AA3">
        <w:t>math</w:t>
      </w:r>
      <w:r w:rsidR="00D53334">
        <w:t xml:space="preserve"> course </w:t>
      </w:r>
      <w:r w:rsidR="006C170E">
        <w:t xml:space="preserve">focuses on </w:t>
      </w:r>
      <w:r w:rsidR="0015007C">
        <w:t xml:space="preserve">transformations, dilations, linear relationships, linear equations and systems of equations, functions, association and data, exponents and the Pythagorean theorem. </w:t>
      </w:r>
    </w:p>
    <w:p xmlns:wp14="http://schemas.microsoft.com/office/word/2010/wordml" w:rsidR="006C170E" w:rsidP="00394725" w:rsidRDefault="006C170E" w14:paraId="672A6659" wp14:textId="77777777"/>
    <w:p xmlns:wp14="http://schemas.microsoft.com/office/word/2010/wordml" w:rsidR="006C170E" w:rsidP="00394725" w:rsidRDefault="006C170E" w14:paraId="3FA71090" wp14:textId="77777777">
      <w:pPr>
        <w:rPr>
          <w:b/>
        </w:rPr>
      </w:pPr>
      <w:r w:rsidRPr="006C170E">
        <w:rPr>
          <w:b/>
        </w:rPr>
        <w:t>Course Content:</w:t>
      </w:r>
    </w:p>
    <w:p xmlns:wp14="http://schemas.microsoft.com/office/word/2010/wordml" w:rsidR="007F6004" w:rsidP="00394725" w:rsidRDefault="007F6004" w14:paraId="0A37501D" wp14:textId="77777777">
      <w:pPr>
        <w:rPr>
          <w:b/>
        </w:rPr>
      </w:pPr>
    </w:p>
    <w:tbl>
      <w:tblPr>
        <w:tblW w:w="10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49"/>
        <w:gridCol w:w="8084"/>
      </w:tblGrid>
      <w:tr xmlns:wp14="http://schemas.microsoft.com/office/word/2010/wordml" w:rsidRPr="006B244E" w:rsidR="007F6004" w:rsidTr="006B244E" w14:paraId="0BF04DAE" wp14:textId="77777777">
        <w:trPr>
          <w:trHeight w:val="221"/>
        </w:trPr>
        <w:tc>
          <w:tcPr>
            <w:tcW w:w="2149" w:type="dxa"/>
            <w:shd w:val="clear" w:color="auto" w:fill="auto"/>
          </w:tcPr>
          <w:p w:rsidRPr="006B244E" w:rsidR="007F6004" w:rsidP="00394725" w:rsidRDefault="007F6004" w14:paraId="339047F7" wp14:textId="77777777">
            <w:pPr>
              <w:rPr>
                <w:b/>
              </w:rPr>
            </w:pPr>
            <w:r w:rsidRPr="006B244E">
              <w:rPr>
                <w:b/>
              </w:rPr>
              <w:t xml:space="preserve">Semester One Topic </w:t>
            </w:r>
          </w:p>
        </w:tc>
        <w:tc>
          <w:tcPr>
            <w:tcW w:w="8084" w:type="dxa"/>
            <w:shd w:val="clear" w:color="auto" w:fill="auto"/>
          </w:tcPr>
          <w:p w:rsidRPr="006B244E" w:rsidR="007F6004" w:rsidP="00394725" w:rsidRDefault="00E54464" w14:paraId="323FC93C" wp14:textId="77777777">
            <w:pPr>
              <w:rPr>
                <w:b/>
              </w:rPr>
            </w:pPr>
            <w:r w:rsidRPr="006B244E">
              <w:rPr>
                <w:b/>
              </w:rPr>
              <w:t xml:space="preserve">UNIT Overview: </w:t>
            </w:r>
          </w:p>
        </w:tc>
      </w:tr>
      <w:tr xmlns:wp14="http://schemas.microsoft.com/office/word/2010/wordml" w:rsidRPr="006B244E" w:rsidR="007F6004" w:rsidTr="006B244E" w14:paraId="763BDEA4" wp14:textId="77777777">
        <w:trPr>
          <w:trHeight w:val="4094"/>
        </w:trPr>
        <w:tc>
          <w:tcPr>
            <w:tcW w:w="2149" w:type="dxa"/>
            <w:shd w:val="clear" w:color="auto" w:fill="auto"/>
          </w:tcPr>
          <w:p w:rsidRPr="006B244E" w:rsidR="007F6004" w:rsidP="00394725" w:rsidRDefault="007F6004" w14:paraId="5B41561A" wp14:textId="77777777">
            <w:pPr>
              <w:rPr>
                <w:b/>
              </w:rPr>
            </w:pPr>
            <w:r w:rsidRPr="006B244E">
              <w:rPr>
                <w:b/>
              </w:rPr>
              <w:t>Topic 1: Rigid Transformations and Congruence</w:t>
            </w:r>
          </w:p>
        </w:tc>
        <w:tc>
          <w:tcPr>
            <w:tcW w:w="8084" w:type="dxa"/>
            <w:shd w:val="clear" w:color="auto" w:fill="auto"/>
          </w:tcPr>
          <w:p w:rsidRPr="006B244E" w:rsidR="007F6004" w:rsidP="007F6004" w:rsidRDefault="007F6004" w14:paraId="392B2BE6" wp14:textId="77777777">
            <w:pPr>
              <w:rPr>
                <w:rFonts w:ascii="Gill Sans MT" w:hAnsi="Gill Sans MT" w:cs="Calibri"/>
                <w:b/>
                <w:sz w:val="28"/>
                <w:szCs w:val="28"/>
              </w:rPr>
            </w:pPr>
            <w:r w:rsidRPr="006B244E">
              <w:rPr>
                <w:rFonts w:ascii="Gill Sans MT" w:hAnsi="Gill Sans MT" w:cs="Calibri"/>
                <w:b/>
                <w:sz w:val="28"/>
                <w:szCs w:val="28"/>
              </w:rPr>
              <w:t xml:space="preserve"> </w:t>
            </w:r>
            <w:r w:rsidRPr="006B244E">
              <w:rPr>
                <w:rFonts w:ascii="Gill Sans MT" w:hAnsi="Gill Sans MT"/>
                <w:color w:val="666666"/>
                <w:shd w:val="clear" w:color="auto" w:fill="FFFFFF"/>
              </w:rPr>
              <w:t>In this unit, students learn to understand and use the terms “reflection,” “rotation,” “translation,” recognizing what determines each type of transformation, e.g., two points determine a translation. They learn to understand and use the terms “transformation” and “rigid transformation.” They identify and describe translations, rotations, and reflections, and sequences of these, using the terms “corresponding sides” and “corresponding angles,” and recognizing that lengths and angle measures are preserved. They draw images of figures under rigid transformations on and off square grids and the coordinate plane. They use rigid transformations to generate shapes and to reason about measurements of figures. They learn to understand congruence of plane figures in terms of rigid transformations. They recognize when one plane figure is congruent or not congruent to another. Students use the definition of “congruent” and properties of congruent figures to justify claims of congruence or non-congruence.</w:t>
            </w:r>
          </w:p>
          <w:p w:rsidRPr="006B244E" w:rsidR="007F6004" w:rsidP="00394725" w:rsidRDefault="007F6004" w14:paraId="5DAB6C7B" wp14:textId="77777777">
            <w:pPr>
              <w:rPr>
                <w:b/>
              </w:rPr>
            </w:pPr>
          </w:p>
        </w:tc>
      </w:tr>
      <w:tr xmlns:wp14="http://schemas.microsoft.com/office/word/2010/wordml" w:rsidRPr="006B244E" w:rsidR="007F6004" w:rsidTr="006B244E" w14:paraId="0D5945CD" wp14:textId="77777777">
        <w:trPr>
          <w:trHeight w:val="211"/>
        </w:trPr>
        <w:tc>
          <w:tcPr>
            <w:tcW w:w="2149" w:type="dxa"/>
            <w:shd w:val="clear" w:color="auto" w:fill="auto"/>
          </w:tcPr>
          <w:p w:rsidRPr="006B244E" w:rsidR="007F6004" w:rsidP="00394725" w:rsidRDefault="00E54464" w14:paraId="7D5759ED" wp14:textId="77777777">
            <w:pPr>
              <w:rPr>
                <w:b/>
              </w:rPr>
            </w:pPr>
            <w:r w:rsidRPr="006B244E">
              <w:rPr>
                <w:b/>
              </w:rPr>
              <w:t xml:space="preserve">Topic 2: Dilations and Similarity </w:t>
            </w:r>
          </w:p>
        </w:tc>
        <w:tc>
          <w:tcPr>
            <w:tcW w:w="8084" w:type="dxa"/>
            <w:shd w:val="clear" w:color="auto" w:fill="auto"/>
          </w:tcPr>
          <w:p w:rsidRPr="006B244E" w:rsidR="00E54464" w:rsidP="00E54464" w:rsidRDefault="00E54464" w14:paraId="42BF09E8" wp14:textId="77777777">
            <w:pPr>
              <w:rPr>
                <w:rFonts w:ascii="Gill Sans MT" w:hAnsi="Gill Sans MT" w:cs="Calibri"/>
                <w:b/>
                <w:sz w:val="28"/>
                <w:szCs w:val="28"/>
              </w:rPr>
            </w:pPr>
            <w:r w:rsidRPr="006B244E">
              <w:rPr>
                <w:rFonts w:ascii="Gill Sans MT" w:hAnsi="Gill Sans MT"/>
                <w:color w:val="666666"/>
                <w:shd w:val="clear" w:color="auto" w:fill="FFFFFF"/>
              </w:rPr>
              <w:t>In this unit, students learn to understand and use the term “dilation,” and to recognize that a dilation is determined by a point called the “center” and a number called the “scale factor.” They learn that under a dilation, the image of a circle is a circle and the image of a line is a line parallel to the original. They draw images of figures under dilations on and off the coordinate plane. They use the terms “corresponding sides” and “corresponding angles” to describe correspondences between a figure and its dilated image, and recognizing that angle measures are preserved, but lengths are multiplied by the scale factor. They learn to understand similarity of plane figures in terms of rigid transformations and dilations. They learn to recognize when one plane figure is similar or not similar to another. They use the definition of “similar” and properties of similar figures to justify claims of similarity or non-similarity. Students learn the terms “slope” and “slope triangle,” and use the similarity of slope triangles on the same line to understand that any two distinct points on a line determine the same slope.</w:t>
            </w:r>
          </w:p>
          <w:p w:rsidRPr="006B244E" w:rsidR="007F6004" w:rsidP="00394725" w:rsidRDefault="007F6004" w14:paraId="02EB378F" wp14:textId="77777777">
            <w:pPr>
              <w:rPr>
                <w:b/>
              </w:rPr>
            </w:pPr>
          </w:p>
        </w:tc>
      </w:tr>
      <w:tr xmlns:wp14="http://schemas.microsoft.com/office/word/2010/wordml" w:rsidRPr="006B244E" w:rsidR="007F6004" w:rsidTr="006B244E" w14:paraId="2A89BC70" wp14:textId="77777777">
        <w:trPr>
          <w:trHeight w:val="221"/>
        </w:trPr>
        <w:tc>
          <w:tcPr>
            <w:tcW w:w="2149" w:type="dxa"/>
            <w:shd w:val="clear" w:color="auto" w:fill="auto"/>
          </w:tcPr>
          <w:p w:rsidRPr="006B244E" w:rsidR="007F6004" w:rsidP="00394725" w:rsidRDefault="00E54464" w14:paraId="0872EFD4" wp14:textId="77777777">
            <w:pPr>
              <w:rPr>
                <w:b/>
              </w:rPr>
            </w:pPr>
            <w:r w:rsidRPr="006B244E">
              <w:rPr>
                <w:b/>
              </w:rPr>
              <w:t xml:space="preserve">Topic 3: Linear Relationships </w:t>
            </w:r>
          </w:p>
        </w:tc>
        <w:tc>
          <w:tcPr>
            <w:tcW w:w="8084" w:type="dxa"/>
            <w:shd w:val="clear" w:color="auto" w:fill="auto"/>
          </w:tcPr>
          <w:p w:rsidRPr="006B244E" w:rsidR="00E54464" w:rsidP="00E54464" w:rsidRDefault="00E54464" w14:paraId="51068000" wp14:textId="77777777">
            <w:pPr>
              <w:rPr>
                <w:rFonts w:ascii="Gill Sans MT" w:hAnsi="Gill Sans MT" w:cs="Calibri"/>
                <w:b/>
                <w:sz w:val="28"/>
                <w:szCs w:val="28"/>
              </w:rPr>
            </w:pPr>
            <w:r w:rsidRPr="006B244E">
              <w:rPr>
                <w:rFonts w:ascii="Gill Sans MT" w:hAnsi="Gill Sans MT" w:cs="Calibri"/>
                <w:b/>
                <w:sz w:val="28"/>
                <w:szCs w:val="28"/>
              </w:rPr>
              <w:t xml:space="preserve"> </w:t>
            </w:r>
            <w:r w:rsidRPr="006B244E">
              <w:rPr>
                <w:rFonts w:ascii="Gill Sans MT" w:hAnsi="Gill Sans MT"/>
                <w:color w:val="666666"/>
                <w:shd w:val="clear" w:color="auto" w:fill="FFFFFF"/>
              </w:rPr>
              <w:t>In this unit, students learn to understand and use the terms “rate of change,” “linear relationship,” and “vertical intercept.” They deepen their understanding of slope, and they learn to recognize connections among rate of change, slope, and constant of proportionality, and between linear and proportional relationships. They learn to understand that lines with the same slope are translations of each other. They represent linear relationships with tables, equations, and graphs that include lines with negative slopes or vertical intercepts, and horizontal and vertical lines. They learn to use the term “solution of an equation” when working with one or two linear equations in two variables, and learn to understand the graph of a linear equation as the set of its solutions. Students use these terms and representations in reasoning about situations involving one or two constant rates.</w:t>
            </w:r>
          </w:p>
          <w:p w:rsidRPr="006B244E" w:rsidR="007F6004" w:rsidP="00394725" w:rsidRDefault="007F6004" w14:paraId="6A05A809" wp14:textId="77777777">
            <w:pPr>
              <w:rPr>
                <w:b/>
              </w:rPr>
            </w:pPr>
          </w:p>
        </w:tc>
      </w:tr>
      <w:tr xmlns:wp14="http://schemas.microsoft.com/office/word/2010/wordml" w:rsidRPr="006B244E" w:rsidR="007F6004" w:rsidTr="006B244E" w14:paraId="468CD21D" wp14:textId="77777777">
        <w:trPr>
          <w:trHeight w:val="221"/>
        </w:trPr>
        <w:tc>
          <w:tcPr>
            <w:tcW w:w="2149" w:type="dxa"/>
            <w:shd w:val="clear" w:color="auto" w:fill="auto"/>
          </w:tcPr>
          <w:p w:rsidRPr="006B244E" w:rsidR="007F6004" w:rsidP="00394725" w:rsidRDefault="00E54464" w14:paraId="3149C6C7" wp14:textId="77777777">
            <w:pPr>
              <w:rPr>
                <w:b/>
              </w:rPr>
            </w:pPr>
            <w:r w:rsidRPr="006B244E">
              <w:rPr>
                <w:b/>
              </w:rPr>
              <w:t xml:space="preserve">Topic 4: Linear Equations and Systems </w:t>
            </w:r>
          </w:p>
        </w:tc>
        <w:tc>
          <w:tcPr>
            <w:tcW w:w="8084" w:type="dxa"/>
            <w:shd w:val="clear" w:color="auto" w:fill="auto"/>
          </w:tcPr>
          <w:p w:rsidRPr="006B244E" w:rsidR="00E54464" w:rsidP="00E54464" w:rsidRDefault="00E54464" w14:paraId="66CCFB21" wp14:textId="77777777">
            <w:pPr>
              <w:rPr>
                <w:rFonts w:ascii="Gill Sans MT" w:hAnsi="Gill Sans MT" w:cs="Calibri"/>
                <w:b/>
                <w:sz w:val="28"/>
                <w:szCs w:val="28"/>
              </w:rPr>
            </w:pPr>
            <w:r w:rsidRPr="006B244E">
              <w:rPr>
                <w:rFonts w:ascii="Gill Sans MT" w:hAnsi="Gill Sans MT" w:cs="Calibri"/>
                <w:b/>
                <w:sz w:val="28"/>
                <w:szCs w:val="28"/>
              </w:rPr>
              <w:t xml:space="preserve"> </w:t>
            </w:r>
            <w:r w:rsidRPr="006B244E">
              <w:rPr>
                <w:rFonts w:ascii="Gill Sans MT" w:hAnsi="Gill Sans MT"/>
                <w:color w:val="666666"/>
                <w:shd w:val="clear" w:color="auto" w:fill="FFFFFF"/>
              </w:rPr>
              <w:t>In this unit, students write and solve linear equations in one variable. These include equations in which the variable occurs on both sides of the equal sign, and equations with no solutions, exactly one solution, and infinitely many solutions. They learn that any one such equation is false, true for one value of the variable, or true for all values of the variable. They interpret solutions in the contexts from which the equations arose. Students write and solve systems of linear equations in two variables and interpret the solutions in the contexts from which the equations arose. They learn what is meant by a solution for a system of equations, namely that a solution of the system is a solution for each equation in the system. Students use the understanding that each pair of values that make an equation true are coordinates of a point on the graph of the equation and conversely that the coordinates of each point on the graph of an equation make the equation true. Thus, a pair of values that satisfies a system of equations are coordinates of a point that lies on the graphs of all the equations in the system, and, conversely, a point that lies on the graphs of all the equations in the system has coordinates that satisfy all the equations in the system. Students learn to understand and use the terms “system of equations,” “solution for the system of equations,” “zero solutions,” “no solution,” “one solution,” and “infinitely many solutions.”</w:t>
            </w:r>
          </w:p>
          <w:p w:rsidRPr="006B244E" w:rsidR="007F6004" w:rsidP="00394725" w:rsidRDefault="007F6004" w14:paraId="5A39BBE3" wp14:textId="77777777">
            <w:pPr>
              <w:rPr>
                <w:b/>
              </w:rPr>
            </w:pPr>
          </w:p>
        </w:tc>
      </w:tr>
    </w:tbl>
    <w:p xmlns:wp14="http://schemas.microsoft.com/office/word/2010/wordml" w:rsidR="007F6004" w:rsidP="00394725" w:rsidRDefault="007F6004" w14:paraId="41C8F396" wp14:textId="77777777">
      <w:pPr>
        <w:rPr>
          <w:b/>
        </w:rPr>
      </w:pPr>
    </w:p>
    <w:p xmlns:wp14="http://schemas.microsoft.com/office/word/2010/wordml" w:rsidR="005A7AA3" w:rsidP="00394725" w:rsidRDefault="005A7AA3" w14:paraId="72A3D3EC" wp14:textId="77777777">
      <w:pPr>
        <w:rPr>
          <w:b/>
        </w:rPr>
      </w:pPr>
    </w:p>
    <w:p xmlns:wp14="http://schemas.microsoft.com/office/word/2010/wordml" w:rsidR="00561354" w:rsidP="00394725" w:rsidRDefault="00561354" w14:paraId="0D0B940D" wp14:textId="77777777">
      <w:pPr>
        <w:rPr>
          <w:b/>
        </w:rPr>
      </w:pPr>
    </w:p>
    <w:p xmlns:wp14="http://schemas.microsoft.com/office/word/2010/wordml" w:rsidR="00561354" w:rsidP="00394725" w:rsidRDefault="00561354" w14:paraId="0E27B00A" wp14:textId="77777777">
      <w:pPr>
        <w:rPr>
          <w:b/>
        </w:rPr>
      </w:pPr>
    </w:p>
    <w:p xmlns:wp14="http://schemas.microsoft.com/office/word/2010/wordml" w:rsidR="00561354" w:rsidP="00394725" w:rsidRDefault="00561354" w14:paraId="60061E4C" wp14:textId="77777777">
      <w:pPr>
        <w:rPr>
          <w:b/>
        </w:rPr>
      </w:pPr>
    </w:p>
    <w:p xmlns:wp14="http://schemas.microsoft.com/office/word/2010/wordml" w:rsidR="00561354" w:rsidP="00394725" w:rsidRDefault="00561354" w14:paraId="44EAFD9C" wp14:textId="77777777">
      <w:pPr>
        <w:rPr>
          <w:b/>
        </w:rPr>
      </w:pPr>
    </w:p>
    <w:p xmlns:wp14="http://schemas.microsoft.com/office/word/2010/wordml" w:rsidR="00561354" w:rsidP="00394725" w:rsidRDefault="00561354" w14:paraId="4B94D5A5" wp14:textId="77777777">
      <w:pPr>
        <w:rPr>
          <w:b/>
        </w:rPr>
      </w:pPr>
    </w:p>
    <w:p xmlns:wp14="http://schemas.microsoft.com/office/word/2010/wordml" w:rsidR="00561354" w:rsidP="00394725" w:rsidRDefault="00561354" w14:paraId="3DEEC669" wp14:textId="77777777">
      <w:pPr>
        <w:rPr>
          <w:b/>
        </w:rPr>
      </w:pPr>
    </w:p>
    <w:p xmlns:wp14="http://schemas.microsoft.com/office/word/2010/wordml" w:rsidR="00561354" w:rsidP="00394725" w:rsidRDefault="00561354" w14:paraId="3656B9AB" wp14:textId="77777777">
      <w:pPr>
        <w:rPr>
          <w:b/>
        </w:rPr>
      </w:pPr>
    </w:p>
    <w:p xmlns:wp14="http://schemas.microsoft.com/office/word/2010/wordml" w:rsidR="00561354" w:rsidP="00394725" w:rsidRDefault="00561354" w14:paraId="45FB0818" wp14:textId="77777777">
      <w:pPr>
        <w:rPr>
          <w:b/>
        </w:rPr>
      </w:pPr>
    </w:p>
    <w:p xmlns:wp14="http://schemas.microsoft.com/office/word/2010/wordml" w:rsidR="00561354" w:rsidP="00394725" w:rsidRDefault="00561354" w14:paraId="049F31CB" wp14:textId="77777777">
      <w:pPr>
        <w:rPr>
          <w:b/>
        </w:rPr>
      </w:pPr>
    </w:p>
    <w:p xmlns:wp14="http://schemas.microsoft.com/office/word/2010/wordml" w:rsidR="00561354" w:rsidP="00394725" w:rsidRDefault="00561354" w14:paraId="53128261" wp14:textId="77777777">
      <w:pPr>
        <w:rPr>
          <w:b/>
        </w:rPr>
      </w:pPr>
    </w:p>
    <w:p xmlns:wp14="http://schemas.microsoft.com/office/word/2010/wordml" w:rsidR="00561354" w:rsidP="00394725" w:rsidRDefault="00561354" w14:paraId="62486C05" wp14:textId="77777777">
      <w:pPr>
        <w:rPr>
          <w:b/>
        </w:rPr>
      </w:pPr>
    </w:p>
    <w:p xmlns:wp14="http://schemas.microsoft.com/office/word/2010/wordml" w:rsidR="00867117" w:rsidP="00394725" w:rsidRDefault="00867117" w14:paraId="4101652C" wp14:textId="77777777">
      <w:pPr>
        <w:rPr>
          <w:b/>
        </w:rPr>
      </w:pPr>
    </w:p>
    <w:p xmlns:wp14="http://schemas.microsoft.com/office/word/2010/wordml" w:rsidR="00867117" w:rsidP="00394725" w:rsidRDefault="00867117" w14:paraId="4B99056E" wp14:textId="77777777">
      <w:pPr>
        <w:rPr>
          <w:b/>
        </w:rPr>
      </w:pPr>
    </w:p>
    <w:p xmlns:wp14="http://schemas.microsoft.com/office/word/2010/wordml" w:rsidR="00867117" w:rsidP="00394725" w:rsidRDefault="00867117" w14:paraId="1299C43A" wp14:textId="77777777">
      <w:pPr>
        <w:rPr>
          <w:b/>
        </w:rPr>
      </w:pPr>
    </w:p>
    <w:p xmlns:wp14="http://schemas.microsoft.com/office/word/2010/wordml" w:rsidR="00561354" w:rsidP="00394725" w:rsidRDefault="00561354" w14:paraId="4DDBEF00" wp14:textId="77777777">
      <w:pPr>
        <w:rPr>
          <w:b/>
        </w:rPr>
      </w:pPr>
    </w:p>
    <w:p xmlns:wp14="http://schemas.microsoft.com/office/word/2010/wordml" w:rsidR="00561354" w:rsidP="00394725" w:rsidRDefault="00561354" w14:paraId="3461D779" wp14:textId="77777777">
      <w:pPr>
        <w:rPr>
          <w:b/>
        </w:rPr>
      </w:pPr>
    </w:p>
    <w:p xmlns:wp14="http://schemas.microsoft.com/office/word/2010/wordml" w:rsidR="00561354" w:rsidP="00394725" w:rsidRDefault="00561354" w14:paraId="3CF2D8B6" wp14:textId="77777777">
      <w:pPr>
        <w:rPr>
          <w:b/>
        </w:rPr>
      </w:pPr>
    </w:p>
    <w:p xmlns:wp14="http://schemas.microsoft.com/office/word/2010/wordml" w:rsidR="00391AF9" w:rsidP="00394725" w:rsidRDefault="00391AF9" w14:paraId="0FB78278" wp14:textId="77777777">
      <w:pPr>
        <w:rPr>
          <w:b/>
        </w:rPr>
      </w:pPr>
    </w:p>
    <w:tbl>
      <w:tblPr>
        <w:tblW w:w="10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49"/>
        <w:gridCol w:w="8084"/>
      </w:tblGrid>
      <w:tr xmlns:wp14="http://schemas.microsoft.com/office/word/2010/wordml" w:rsidRPr="006B244E" w:rsidR="00561354" w:rsidTr="006B244E" w14:paraId="0DBBCEEA" wp14:textId="77777777">
        <w:trPr>
          <w:trHeight w:val="221"/>
        </w:trPr>
        <w:tc>
          <w:tcPr>
            <w:tcW w:w="2149" w:type="dxa"/>
            <w:shd w:val="clear" w:color="auto" w:fill="auto"/>
          </w:tcPr>
          <w:p w:rsidRPr="006B244E" w:rsidR="00561354" w:rsidP="006B244E" w:rsidRDefault="00561354" w14:paraId="77408D39" wp14:textId="77777777">
            <w:pPr>
              <w:rPr>
                <w:b/>
              </w:rPr>
            </w:pPr>
            <w:r w:rsidRPr="006B244E">
              <w:rPr>
                <w:b/>
              </w:rPr>
              <w:t>Semester Two Topics</w:t>
            </w:r>
          </w:p>
        </w:tc>
        <w:tc>
          <w:tcPr>
            <w:tcW w:w="8084" w:type="dxa"/>
            <w:shd w:val="clear" w:color="auto" w:fill="auto"/>
          </w:tcPr>
          <w:p w:rsidRPr="006B244E" w:rsidR="00561354" w:rsidP="006B244E" w:rsidRDefault="00561354" w14:paraId="5807DDF1" wp14:textId="77777777">
            <w:pPr>
              <w:rPr>
                <w:b/>
              </w:rPr>
            </w:pPr>
            <w:r w:rsidRPr="006B244E">
              <w:rPr>
                <w:b/>
              </w:rPr>
              <w:t xml:space="preserve">UNIT Overview: </w:t>
            </w:r>
          </w:p>
        </w:tc>
      </w:tr>
      <w:tr xmlns:wp14="http://schemas.microsoft.com/office/word/2010/wordml" w:rsidRPr="006B244E" w:rsidR="00561354" w:rsidTr="006B244E" w14:paraId="46B5E0F7" wp14:textId="77777777">
        <w:trPr>
          <w:trHeight w:val="4094"/>
        </w:trPr>
        <w:tc>
          <w:tcPr>
            <w:tcW w:w="2149" w:type="dxa"/>
            <w:shd w:val="clear" w:color="auto" w:fill="auto"/>
          </w:tcPr>
          <w:p w:rsidRPr="006B244E" w:rsidR="00561354" w:rsidP="006B244E" w:rsidRDefault="00561354" w14:paraId="4150C446" wp14:textId="77777777">
            <w:pPr>
              <w:rPr>
                <w:b/>
              </w:rPr>
            </w:pPr>
            <w:r w:rsidRPr="006B244E">
              <w:rPr>
                <w:b/>
              </w:rPr>
              <w:t xml:space="preserve">Topic 5: Functions of Volume </w:t>
            </w:r>
          </w:p>
        </w:tc>
        <w:tc>
          <w:tcPr>
            <w:tcW w:w="8084" w:type="dxa"/>
            <w:shd w:val="clear" w:color="auto" w:fill="auto"/>
          </w:tcPr>
          <w:p w:rsidRPr="006B244E" w:rsidR="00561354" w:rsidP="00561354" w:rsidRDefault="00561354" w14:paraId="42C73426" wp14:textId="77777777">
            <w:pPr>
              <w:rPr>
                <w:rFonts w:ascii="Gill Sans MT" w:hAnsi="Gill Sans MT" w:cs="Calibri"/>
                <w:b/>
                <w:sz w:val="28"/>
                <w:szCs w:val="28"/>
              </w:rPr>
            </w:pPr>
            <w:r w:rsidRPr="006B244E">
              <w:rPr>
                <w:rFonts w:ascii="Gill Sans MT" w:hAnsi="Gill Sans MT" w:cs="Calibri"/>
                <w:b/>
                <w:sz w:val="28"/>
                <w:szCs w:val="28"/>
              </w:rPr>
              <w:t xml:space="preserve">  </w:t>
            </w:r>
            <w:r w:rsidRPr="006B244E">
              <w:rPr>
                <w:rFonts w:ascii="Gill Sans MT" w:hAnsi="Gill Sans MT"/>
                <w:color w:val="666666"/>
                <w:shd w:val="clear" w:color="auto" w:fill="FFFFFF"/>
              </w:rPr>
              <w:t>In this unit, students are introduced to the concept of a function. They learn to understand and use the terms “input,” “output,” and “function,” e.g., “temperature is a function of time.” They describe functions as increasing or decreasing between specific numerical inputs, and they consider the inputs of a function to be values of its independent variable and its outputs to be values of its dependent variable. (The terms “Independent variable” and “dependent variable” were introduced in grade 6.) They use tables, equations, and graphs to represent functions, and describe information presented in tables, equations, or graphs in terms of functions. In working with linear functions, students coordinate and synthesize their understanding of “constant of proportionality” (which was introduced in grade 7), “rate of change” and “slope” (which were introduced earlier in grade 8), and increasing and decreasing. Students perceive similarities in structure between pairs of known and new volume formulas: for a rectangular prism and a cylinder; and for a cylinder and a cone. Students rearrange these formulas to show functional relationships and use them to reason about how the volume of a figure changes as another measurement changes, e.g., the height of a cylinder is proportional to its volume; if the radius of a cylinder triples, its volume becomes nine times larger.</w:t>
            </w:r>
          </w:p>
          <w:p w:rsidRPr="006B244E" w:rsidR="00561354" w:rsidP="00561354" w:rsidRDefault="00561354" w14:paraId="1FC39945" wp14:textId="77777777">
            <w:pPr>
              <w:rPr>
                <w:b/>
              </w:rPr>
            </w:pPr>
          </w:p>
        </w:tc>
      </w:tr>
      <w:tr xmlns:wp14="http://schemas.microsoft.com/office/word/2010/wordml" w:rsidRPr="006B244E" w:rsidR="00561354" w:rsidTr="006B244E" w14:paraId="2A5F8FA0" wp14:textId="77777777">
        <w:trPr>
          <w:trHeight w:val="211"/>
        </w:trPr>
        <w:tc>
          <w:tcPr>
            <w:tcW w:w="2149" w:type="dxa"/>
            <w:shd w:val="clear" w:color="auto" w:fill="auto"/>
          </w:tcPr>
          <w:p w:rsidRPr="006B244E" w:rsidR="00561354" w:rsidP="006B244E" w:rsidRDefault="00561354" w14:paraId="0B3006AF" wp14:textId="77777777">
            <w:pPr>
              <w:rPr>
                <w:b/>
              </w:rPr>
            </w:pPr>
            <w:r w:rsidRPr="006B244E">
              <w:rPr>
                <w:b/>
              </w:rPr>
              <w:t xml:space="preserve">Topic 6: Associations in Data </w:t>
            </w:r>
          </w:p>
        </w:tc>
        <w:tc>
          <w:tcPr>
            <w:tcW w:w="8084" w:type="dxa"/>
            <w:shd w:val="clear" w:color="auto" w:fill="auto"/>
          </w:tcPr>
          <w:p w:rsidRPr="006B244E" w:rsidR="00561354" w:rsidP="00561354" w:rsidRDefault="00561354" w14:paraId="755CB328" wp14:textId="77777777">
            <w:pPr>
              <w:rPr>
                <w:rFonts w:ascii="Gill Sans MT" w:hAnsi="Gill Sans MT" w:cs="Calibri"/>
                <w:b/>
                <w:sz w:val="28"/>
                <w:szCs w:val="28"/>
              </w:rPr>
            </w:pPr>
            <w:r w:rsidRPr="006B244E">
              <w:rPr>
                <w:rFonts w:ascii="Gill Sans MT" w:hAnsi="Gill Sans MT" w:cs="Calibri"/>
                <w:b/>
                <w:sz w:val="28"/>
                <w:szCs w:val="28"/>
              </w:rPr>
              <w:t xml:space="preserve"> </w:t>
            </w:r>
            <w:r w:rsidRPr="006B244E">
              <w:rPr>
                <w:rFonts w:ascii="Gill Sans MT" w:hAnsi="Gill Sans MT"/>
                <w:color w:val="666666"/>
                <w:shd w:val="clear" w:color="auto" w:fill="FFFFFF"/>
              </w:rPr>
              <w:t>In this unit, students generate and work with bivariate data sets that has more variability than in previous units. They learn to understand and use the terms “scatter plot” and “association,” and describe associations as “positive” or “negative” and “linear” or “non-linear.” Students describe scatter plots, using a term previously used to describe univariate data “cluster,” and the new term “outlier.” They fit lines to scatter plots and informally assess their goodness of fit by judging the closeness of the data points to the lines, and compare predicted and actual values. Students learn to understand and use the terms “two-way table,” “bar graph,” and “segmented bar graph,” using two-way tables to investigate categorical data.</w:t>
            </w:r>
          </w:p>
          <w:p w:rsidRPr="006B244E" w:rsidR="00561354" w:rsidP="00561354" w:rsidRDefault="00561354" w14:paraId="0562CB0E" wp14:textId="77777777">
            <w:pPr>
              <w:rPr>
                <w:b/>
              </w:rPr>
            </w:pPr>
          </w:p>
        </w:tc>
      </w:tr>
      <w:tr xmlns:wp14="http://schemas.microsoft.com/office/word/2010/wordml" w:rsidRPr="006B244E" w:rsidR="00561354" w:rsidTr="006B244E" w14:paraId="6A03855C" wp14:textId="77777777">
        <w:trPr>
          <w:trHeight w:val="221"/>
        </w:trPr>
        <w:tc>
          <w:tcPr>
            <w:tcW w:w="2149" w:type="dxa"/>
            <w:shd w:val="clear" w:color="auto" w:fill="auto"/>
          </w:tcPr>
          <w:p w:rsidRPr="006B244E" w:rsidR="00561354" w:rsidP="006B244E" w:rsidRDefault="00561354" w14:paraId="71CAA462" wp14:textId="77777777">
            <w:pPr>
              <w:rPr>
                <w:b/>
              </w:rPr>
            </w:pPr>
            <w:r w:rsidRPr="006B244E">
              <w:rPr>
                <w:b/>
              </w:rPr>
              <w:t xml:space="preserve">Topic 7: Exponents and Scientific Notation </w:t>
            </w:r>
          </w:p>
        </w:tc>
        <w:tc>
          <w:tcPr>
            <w:tcW w:w="8084" w:type="dxa"/>
            <w:shd w:val="clear" w:color="auto" w:fill="auto"/>
          </w:tcPr>
          <w:p w:rsidRPr="006B244E" w:rsidR="00561354" w:rsidP="00561354" w:rsidRDefault="00561354" w14:paraId="6CC61E43" wp14:textId="77777777">
            <w:pPr>
              <w:rPr>
                <w:rFonts w:ascii="Gill Sans MT" w:hAnsi="Gill Sans MT" w:cs="Calibri"/>
                <w:b/>
                <w:sz w:val="28"/>
                <w:szCs w:val="28"/>
              </w:rPr>
            </w:pPr>
            <w:r w:rsidRPr="006B244E">
              <w:rPr>
                <w:rFonts w:ascii="Gill Sans MT" w:hAnsi="Gill Sans MT" w:cs="Calibri"/>
                <w:b/>
                <w:sz w:val="28"/>
                <w:szCs w:val="28"/>
              </w:rPr>
              <w:t xml:space="preserve"> </w:t>
            </w:r>
            <w:r w:rsidRPr="006B244E">
              <w:rPr>
                <w:rFonts w:ascii="Gill Sans MT" w:hAnsi="Gill Sans MT"/>
                <w:color w:val="666666"/>
                <w:shd w:val="clear" w:color="auto" w:fill="FFFFFF"/>
              </w:rPr>
              <w:t>In grade 6, students studied whole-number exponents. In this unit, they extend the definition of exponents to include all integers, and in the process codify the properties of exponents. They apply these concepts to the base-ten system, and learn about orders of magnitude and scientific notation in order to represent and compute with very large and very small quantities.</w:t>
            </w:r>
          </w:p>
          <w:p w:rsidRPr="006B244E" w:rsidR="00561354" w:rsidP="00561354" w:rsidRDefault="00561354" w14:paraId="34CE0A41" wp14:textId="77777777">
            <w:pPr>
              <w:rPr>
                <w:b/>
              </w:rPr>
            </w:pPr>
          </w:p>
        </w:tc>
      </w:tr>
      <w:tr xmlns:wp14="http://schemas.microsoft.com/office/word/2010/wordml" w:rsidRPr="006B244E" w:rsidR="00561354" w:rsidTr="006B244E" w14:paraId="46205C13" wp14:textId="77777777">
        <w:trPr>
          <w:trHeight w:val="221"/>
        </w:trPr>
        <w:tc>
          <w:tcPr>
            <w:tcW w:w="2149" w:type="dxa"/>
            <w:shd w:val="clear" w:color="auto" w:fill="auto"/>
          </w:tcPr>
          <w:p w:rsidRPr="006B244E" w:rsidR="00561354" w:rsidP="006B244E" w:rsidRDefault="00561354" w14:paraId="2744372E" wp14:textId="77777777">
            <w:pPr>
              <w:rPr>
                <w:b/>
              </w:rPr>
            </w:pPr>
            <w:r w:rsidRPr="006B244E">
              <w:rPr>
                <w:b/>
              </w:rPr>
              <w:t xml:space="preserve">Topic 8: Pythagorean Theorem and Irrational Numbers </w:t>
            </w:r>
          </w:p>
        </w:tc>
        <w:tc>
          <w:tcPr>
            <w:tcW w:w="8084" w:type="dxa"/>
            <w:shd w:val="clear" w:color="auto" w:fill="auto"/>
          </w:tcPr>
          <w:p w:rsidRPr="006B244E" w:rsidR="00561354" w:rsidP="00561354" w:rsidRDefault="00561354" w14:paraId="62EBF3C5" wp14:textId="77777777">
            <w:pPr>
              <w:rPr>
                <w:rFonts w:ascii="Gill Sans MT" w:hAnsi="Gill Sans MT" w:cs="Calibri"/>
                <w:b/>
                <w:sz w:val="28"/>
                <w:szCs w:val="28"/>
              </w:rPr>
            </w:pPr>
          </w:p>
          <w:p w:rsidRPr="006B244E" w:rsidR="00561354" w:rsidP="00561354" w:rsidRDefault="00561354" w14:paraId="6B96EF6E" wp14:textId="77777777">
            <w:pPr>
              <w:rPr>
                <w:rFonts w:ascii="Gill Sans MT" w:hAnsi="Gill Sans MT"/>
                <w:color w:val="666666"/>
                <w:shd w:val="clear" w:color="auto" w:fill="FFFFFF"/>
              </w:rPr>
            </w:pPr>
            <w:r w:rsidRPr="006B244E">
              <w:rPr>
                <w:rFonts w:ascii="Gill Sans MT" w:hAnsi="Gill Sans MT"/>
                <w:color w:val="666666"/>
                <w:shd w:val="clear" w:color="auto" w:fill="FFFFFF"/>
              </w:rPr>
              <w:t xml:space="preserve">In this unit, students work with geometric and symbolic representations of square and cube roots. They understand and use notation such as </w:t>
            </w:r>
            <m:oMath>
              <m:rad>
                <m:radPr>
                  <m:degHide m:val="1"/>
                  <m:ctrlPr>
                    <w:rPr>
                      <w:rFonts w:ascii="Cambria Math" w:hAnsi="Cambria Math"/>
                      <w:i/>
                      <w:color w:val="666666"/>
                      <w:shd w:val="clear" w:color="auto" w:fill="FFFFFF"/>
                    </w:rPr>
                  </m:ctrlPr>
                </m:radPr>
                <m:deg/>
                <m:e>
                  <m:r>
                    <w:rPr>
                      <w:rFonts w:ascii="Cambria Math" w:hAnsi="Cambria Math"/>
                      <w:color w:val="666666"/>
                      <w:shd w:val="clear" w:color="auto" w:fill="FFFFFF"/>
                    </w:rPr>
                    <m:t>2</m:t>
                  </m:r>
                </m:e>
              </m:rad>
            </m:oMath>
            <w:r w:rsidRPr="006B244E">
              <w:rPr>
                <w:rFonts w:ascii="Gill Sans MT" w:hAnsi="Gill Sans MT"/>
                <w:color w:val="666666"/>
                <w:shd w:val="clear" w:color="auto" w:fill="FFFFFF"/>
              </w:rPr>
              <w:t> and </w:t>
            </w:r>
            <m:oMath>
              <m:rad>
                <m:radPr>
                  <m:ctrlPr>
                    <w:rPr>
                      <w:rFonts w:ascii="Cambria Math" w:hAnsi="Cambria Math"/>
                      <w:i/>
                      <w:color w:val="666666"/>
                      <w:shd w:val="clear" w:color="auto" w:fill="FFFFFF"/>
                    </w:rPr>
                  </m:ctrlPr>
                </m:radPr>
                <m:deg>
                  <m:r>
                    <w:rPr>
                      <w:rFonts w:ascii="Cambria Math" w:hAnsi="Cambria Math"/>
                      <w:color w:val="666666"/>
                      <w:shd w:val="clear" w:color="auto" w:fill="FFFFFF"/>
                    </w:rPr>
                    <m:t>3</m:t>
                  </m:r>
                </m:deg>
                <m:e>
                  <m:r>
                    <w:rPr>
                      <w:rFonts w:ascii="Cambria Math" w:hAnsi="Cambria Math"/>
                      <w:color w:val="666666"/>
                      <w:shd w:val="clear" w:color="auto" w:fill="FFFFFF"/>
                    </w:rPr>
                    <m:t>5</m:t>
                  </m:r>
                </m:e>
              </m:rad>
            </m:oMath>
            <w:r w:rsidRPr="006B244E">
              <w:rPr>
                <w:rFonts w:ascii="Gill Sans MT" w:hAnsi="Gill Sans MT"/>
                <w:color w:val="666666"/>
                <w:shd w:val="clear" w:color="auto" w:fill="FFFFFF"/>
              </w:rPr>
              <w:t>for square and cube roots. They understand the terms “rational number” and “irrational number,” using long division to express fractions as decimals. They use their understanding of fractions to plot rational numbers on the number line and their understanding of approximation of irrationals by rationals to approximate the number-line location of a given irrational. Students learn (without proof) that </w:t>
            </w:r>
            <m:oMath>
              <m:rad>
                <m:radPr>
                  <m:degHide m:val="1"/>
                  <m:ctrlPr>
                    <w:rPr>
                      <w:rFonts w:ascii="Cambria Math" w:hAnsi="Cambria Math"/>
                      <w:i/>
                      <w:color w:val="666666"/>
                      <w:shd w:val="clear" w:color="auto" w:fill="FFFFFF"/>
                    </w:rPr>
                  </m:ctrlPr>
                </m:radPr>
                <m:deg/>
                <m:e>
                  <m:r>
                    <w:rPr>
                      <w:rFonts w:ascii="Cambria Math" w:hAnsi="Cambria Math"/>
                      <w:color w:val="666666"/>
                      <w:shd w:val="clear" w:color="auto" w:fill="FFFFFF"/>
                    </w:rPr>
                    <m:t>2</m:t>
                  </m:r>
                </m:e>
              </m:rad>
            </m:oMath>
            <w:r w:rsidRPr="006B244E">
              <w:rPr>
                <w:rFonts w:ascii="Gill Sans MT" w:hAnsi="Gill Sans MT"/>
                <w:color w:val="666666"/>
                <w:shd w:val="clear" w:color="auto" w:fill="FFFFFF"/>
              </w:rPr>
              <w:t> is irrational. They understand two proofs of the Pythagorean Theorem—an algebraic proof that involves manipulation of two expressions for the same area and a geometric proof that involves decomposing and rearranging two squares. They use the Pythagorean Theorem in two and three dimensions, e.g., to determine lengths of diagonals of rectangles and right rectangular prisms, and to estimate distances between points in the coordinate plane.</w:t>
            </w:r>
          </w:p>
          <w:p w:rsidRPr="006B244E" w:rsidR="00561354" w:rsidP="00561354" w:rsidRDefault="00561354" w14:paraId="6D98A12B" wp14:textId="77777777">
            <w:pPr>
              <w:rPr>
                <w:b/>
              </w:rPr>
            </w:pPr>
          </w:p>
        </w:tc>
      </w:tr>
    </w:tbl>
    <w:p xmlns:wp14="http://schemas.microsoft.com/office/word/2010/wordml" w:rsidR="005A7AA3" w:rsidP="00394725" w:rsidRDefault="005A7AA3" w14:paraId="2946DB82" wp14:textId="77777777">
      <w:pPr>
        <w:rPr>
          <w:b/>
        </w:rPr>
      </w:pPr>
    </w:p>
    <w:p xmlns:wp14="http://schemas.microsoft.com/office/word/2010/wordml" w:rsidR="005A7AA3" w:rsidP="006C170E" w:rsidRDefault="005A7AA3" w14:paraId="5997CC1D" wp14:textId="77777777">
      <w:p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4"/>
        <w:rPr>
          <w:b/>
        </w:rPr>
      </w:pPr>
    </w:p>
    <w:p xmlns:wp14="http://schemas.microsoft.com/office/word/2010/wordml" w:rsidRPr="0093092F" w:rsidR="006C170E" w:rsidP="0015007C" w:rsidRDefault="006C170E" w14:paraId="6ED59E0D" wp14:textId="77777777">
      <w:p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rPr>
          <w:b/>
        </w:rPr>
      </w:pPr>
      <w:r w:rsidRPr="0093092F">
        <w:rPr>
          <w:b/>
        </w:rPr>
        <w:t>Class Materials</w:t>
      </w:r>
      <w:r w:rsidR="009D781D">
        <w:rPr>
          <w:b/>
        </w:rPr>
        <w:t>/Textbooks</w:t>
      </w:r>
      <w:r w:rsidRPr="0093092F">
        <w:rPr>
          <w:b/>
        </w:rPr>
        <w:t>:</w:t>
      </w:r>
    </w:p>
    <w:p xmlns:wp14="http://schemas.microsoft.com/office/word/2010/wordml" w:rsidR="006C170E" w:rsidP="006C170E" w:rsidRDefault="006C170E" w14:paraId="2EFBEF89"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4"/>
      </w:pPr>
      <w:r>
        <w:t>All students will need the following every class period:</w:t>
      </w:r>
    </w:p>
    <w:p xmlns:wp14="http://schemas.microsoft.com/office/word/2010/wordml" w:rsidR="009D781D" w:rsidP="006C170E" w:rsidRDefault="00450837" w14:paraId="2A15C724" wp14:textId="77777777">
      <w:r>
        <w:t xml:space="preserve">Computer </w:t>
      </w:r>
    </w:p>
    <w:p xmlns:wp14="http://schemas.microsoft.com/office/word/2010/wordml" w:rsidR="00450837" w:rsidP="006C170E" w:rsidRDefault="00450837" w14:paraId="56276115" wp14:textId="77777777">
      <w:r>
        <w:t xml:space="preserve">Internet Access </w:t>
      </w:r>
    </w:p>
    <w:p xmlns:wp14="http://schemas.microsoft.com/office/word/2010/wordml" w:rsidR="00450837" w:rsidP="006C170E" w:rsidRDefault="00450837" w14:paraId="265A8489" wp14:textId="77777777">
      <w:r>
        <w:t xml:space="preserve">Ability to log onto: </w:t>
      </w:r>
    </w:p>
    <w:p xmlns:wp14="http://schemas.microsoft.com/office/word/2010/wordml" w:rsidR="00450837" w:rsidP="00450837" w:rsidRDefault="00450837" w14:paraId="5035BDFD" wp14:textId="77777777">
      <w:pPr>
        <w:numPr>
          <w:ilvl w:val="0"/>
          <w:numId w:val="30"/>
        </w:numPr>
      </w:pPr>
      <w:r>
        <w:t>Canvas</w:t>
      </w:r>
    </w:p>
    <w:p xmlns:wp14="http://schemas.microsoft.com/office/word/2010/wordml" w:rsidR="00450837" w:rsidP="00450837" w:rsidRDefault="00450837" w14:paraId="180FFB7F" wp14:textId="77777777">
      <w:pPr>
        <w:numPr>
          <w:ilvl w:val="0"/>
          <w:numId w:val="30"/>
        </w:numPr>
      </w:pPr>
      <w:r>
        <w:t xml:space="preserve">Microsoft Teams </w:t>
      </w:r>
    </w:p>
    <w:p xmlns:wp14="http://schemas.microsoft.com/office/word/2010/wordml" w:rsidR="00450837" w:rsidP="00450837" w:rsidRDefault="00450837" w14:paraId="5952BBDA" wp14:textId="77777777">
      <w:pPr>
        <w:numPr>
          <w:ilvl w:val="0"/>
          <w:numId w:val="30"/>
        </w:numPr>
      </w:pPr>
      <w:r>
        <w:t xml:space="preserve">Student E-Mail </w:t>
      </w:r>
    </w:p>
    <w:p xmlns:wp14="http://schemas.microsoft.com/office/word/2010/wordml" w:rsidR="00450837" w:rsidP="00450837" w:rsidRDefault="00450837" w14:paraId="4BCAFF1F" wp14:textId="77777777">
      <w:pPr>
        <w:numPr>
          <w:ilvl w:val="0"/>
          <w:numId w:val="30"/>
        </w:numPr>
      </w:pPr>
      <w:r>
        <w:t xml:space="preserve">Infinite Campus </w:t>
      </w:r>
    </w:p>
    <w:p xmlns:wp14="http://schemas.microsoft.com/office/word/2010/wordml" w:rsidR="00450837" w:rsidP="00450837" w:rsidRDefault="0015007C" w14:paraId="1F467814" wp14:textId="77777777">
      <w:r>
        <w:t xml:space="preserve">Illustrative Mathematics Workbook </w:t>
      </w:r>
    </w:p>
    <w:p xmlns:wp14="http://schemas.microsoft.com/office/word/2010/wordml" w:rsidR="00450837" w:rsidP="00450837" w:rsidRDefault="00450837" w14:paraId="110FFD37" wp14:textId="77777777"/>
    <w:p xmlns:wp14="http://schemas.microsoft.com/office/word/2010/wordml" w:rsidR="00450837" w:rsidP="00450837" w:rsidRDefault="00450837" w14:paraId="6B699379" wp14:textId="77777777"/>
    <w:p xmlns:wp14="http://schemas.microsoft.com/office/word/2010/wordml" w:rsidR="00450837" w:rsidP="00450837" w:rsidRDefault="00450837" w14:paraId="3FE9F23F" wp14:textId="77777777"/>
    <w:p xmlns:wp14="http://schemas.microsoft.com/office/word/2010/wordml" w:rsidRPr="009D781D" w:rsidR="006C170E" w:rsidP="006C170E" w:rsidRDefault="006C170E" w14:paraId="35A5D6F3"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240"/>
        <w:ind w:left="-19"/>
        <w:rPr>
          <w:b/>
          <w:sz w:val="28"/>
          <w:szCs w:val="28"/>
        </w:rPr>
      </w:pPr>
      <w:r w:rsidRPr="009D781D">
        <w:rPr>
          <w:b/>
          <w:sz w:val="28"/>
          <w:szCs w:val="28"/>
        </w:rPr>
        <w:t>Course Policies:</w:t>
      </w:r>
    </w:p>
    <w:p xmlns:wp14="http://schemas.microsoft.com/office/word/2010/wordml" w:rsidR="006C170E" w:rsidP="006C170E" w:rsidRDefault="006C170E" w14:paraId="7FB126EB"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9"/>
      </w:pPr>
      <w:r w:rsidRPr="006B2F32">
        <w:rPr>
          <w:b/>
          <w:u w:val="single"/>
        </w:rPr>
        <w:t>Class Activities</w:t>
      </w:r>
      <w:r w:rsidR="00DE5788">
        <w:rPr>
          <w:b/>
          <w:u w:val="single"/>
        </w:rPr>
        <w:t>:</w:t>
      </w:r>
      <w:r w:rsidRPr="00AB2F3E">
        <w:t xml:space="preserve">  </w:t>
      </w:r>
      <w:r>
        <w:t>Students</w:t>
      </w:r>
      <w:r w:rsidRPr="00AB2F3E">
        <w:t xml:space="preserve"> will be required </w:t>
      </w:r>
      <w:r>
        <w:t>to participate in variet</w:t>
      </w:r>
      <w:r w:rsidR="00DE5788">
        <w:t>y of class activities.</w:t>
      </w:r>
      <w:r>
        <w:t xml:space="preserve"> Some of these will be assessed for basic student understanding in order to direct instruction and will not have a direct impact on report card </w:t>
      </w:r>
      <w:r w:rsidR="00DE5788">
        <w:t xml:space="preserve">grades.  Other activities </w:t>
      </w:r>
      <w:r>
        <w:t>will be used as an artifact in a body of evidence to determine student proficiency on a specific learning goal.</w:t>
      </w:r>
    </w:p>
    <w:p xmlns:wp14="http://schemas.microsoft.com/office/word/2010/wordml" w:rsidR="006C170E" w:rsidP="006C170E" w:rsidRDefault="006C170E" w14:paraId="7579DE30" wp14:textId="331B9211">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9"/>
      </w:pPr>
      <w:r w:rsidRPr="1BBA4F2C" w:rsidR="006C170E">
        <w:rPr>
          <w:b w:val="1"/>
          <w:bCs w:val="1"/>
          <w:u w:val="single"/>
        </w:rPr>
        <w:t>Assessments</w:t>
      </w:r>
      <w:r w:rsidR="006C170E">
        <w:rPr/>
        <w:t>:  Student performance will be assessed formatively throughout the year in various ways including quizzes</w:t>
      </w:r>
      <w:r w:rsidR="0015007C">
        <w:rPr/>
        <w:t xml:space="preserve"> and exit passes</w:t>
      </w:r>
      <w:r w:rsidR="08617E2B">
        <w:rPr/>
        <w:t xml:space="preserve"> </w:t>
      </w:r>
      <w:r w:rsidR="3AFFF7E0">
        <w:rPr/>
        <w:t>and ot</w:t>
      </w:r>
      <w:r w:rsidR="000B45E5">
        <w:rPr/>
        <w:t>her</w:t>
      </w:r>
      <w:r w:rsidR="12F69248">
        <w:rPr/>
        <w:t xml:space="preserve"> </w:t>
      </w:r>
      <w:r w:rsidR="000B45E5">
        <w:rPr/>
        <w:t>task</w:t>
      </w:r>
      <w:r w:rsidR="3D0DBA27">
        <w:rPr/>
        <w:t>s</w:t>
      </w:r>
      <w:r w:rsidR="000B45E5">
        <w:rPr/>
        <w:t>.</w:t>
      </w:r>
      <w:r w:rsidR="006C170E">
        <w:rPr/>
        <w:t xml:space="preserve">  Students will also have at least three assessments and/or assignments for every topic taught this year. These will be the main pieces of evidence used to determine if students have mastered topi</w:t>
      </w:r>
      <w:r w:rsidR="0E9C3E44">
        <w:rPr/>
        <w:t>cs. Assessments will be graded using SRG and IB criteria</w:t>
      </w:r>
      <w:r w:rsidR="3C5EAE77">
        <w:rPr/>
        <w:t xml:space="preserve">. </w:t>
      </w:r>
    </w:p>
    <w:p xmlns:wp14="http://schemas.microsoft.com/office/word/2010/wordml" w:rsidR="006C170E" w:rsidP="006C170E" w:rsidRDefault="006C170E" w14:paraId="71D03076" wp14:textId="18D19152">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pPr>
      <w:r w:rsidRPr="1BBA4F2C" w:rsidR="006C170E">
        <w:rPr>
          <w:b w:val="1"/>
          <w:bCs w:val="1"/>
          <w:u w:val="single"/>
        </w:rPr>
        <w:t>Absences/</w:t>
      </w:r>
      <w:proofErr w:type="spellStart"/>
      <w:r w:rsidRPr="1BBA4F2C" w:rsidR="006C170E">
        <w:rPr>
          <w:b w:val="1"/>
          <w:bCs w:val="1"/>
          <w:u w:val="single"/>
        </w:rPr>
        <w:t>Tardies</w:t>
      </w:r>
      <w:proofErr w:type="spellEnd"/>
      <w:r w:rsidRPr="1BBA4F2C" w:rsidR="006C170E">
        <w:rPr>
          <w:b w:val="1"/>
          <w:bCs w:val="1"/>
          <w:u w:val="single"/>
        </w:rPr>
        <w:t>:</w:t>
      </w:r>
      <w:r w:rsidR="006C170E">
        <w:rPr/>
        <w:t xml:space="preserve"> </w:t>
      </w:r>
      <w:r w:rsidR="006C170E">
        <w:rPr/>
        <w:t>Students are expected to</w:t>
      </w:r>
      <w:r w:rsidR="4BEBC823">
        <w:rPr/>
        <w:t xml:space="preserve"> </w:t>
      </w:r>
      <w:r w:rsidR="4F4AC7F5">
        <w:rPr/>
        <w:t>participate</w:t>
      </w:r>
      <w:r w:rsidR="4BEBC823">
        <w:rPr/>
        <w:t xml:space="preserve"> through</w:t>
      </w:r>
      <w:r w:rsidR="7539B243">
        <w:rPr/>
        <w:t>:</w:t>
      </w:r>
      <w:r w:rsidR="4BEBC823">
        <w:rPr/>
        <w:t xml:space="preserve"> entry and exit passes, participating with the microphone, chat, and having the camera on as much as possible.  </w:t>
      </w:r>
      <w:r w:rsidR="1C8EB093">
        <w:rPr/>
        <w:t xml:space="preserve">Simply showing with the camera off and microphone disengaged does </w:t>
      </w:r>
      <w:r w:rsidRPr="1BBA4F2C" w:rsidR="1C8EB093">
        <w:rPr>
          <w:b w:val="1"/>
          <w:bCs w:val="1"/>
        </w:rPr>
        <w:t>NOT</w:t>
      </w:r>
      <w:r w:rsidR="1C8EB093">
        <w:rPr/>
        <w:t xml:space="preserve"> qualify for attendance. </w:t>
      </w:r>
    </w:p>
    <w:p xmlns:wp14="http://schemas.microsoft.com/office/word/2010/wordml" w:rsidR="006C170E" w:rsidP="006C170E" w:rsidRDefault="006C170E" w14:paraId="1F72F646"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pPr>
    </w:p>
    <w:p xmlns:wp14="http://schemas.microsoft.com/office/word/2010/wordml" w:rsidR="006C170E" w:rsidP="006C170E" w:rsidRDefault="006C170E" w14:paraId="2F8E30BE"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240"/>
        <w:ind w:left="-14"/>
        <w:rPr>
          <w:u w:val="single"/>
        </w:rPr>
      </w:pPr>
      <w:r>
        <w:rPr>
          <w:b/>
        </w:rPr>
        <w:t>Class Rules:</w:t>
      </w:r>
    </w:p>
    <w:p xmlns:wp14="http://schemas.microsoft.com/office/word/2010/wordml" w:rsidR="009D6057" w:rsidP="0063068D" w:rsidRDefault="006C170E" w14:paraId="78D47E72" wp14:textId="70B016FC">
      <w:pPr>
        <w:numPr>
          <w:ilvl w:val="0"/>
          <w:numId w:val="17"/>
        </w:num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rPr/>
      </w:pPr>
      <w:r w:rsidR="006C170E">
        <w:rPr/>
        <w:t>“</w:t>
      </w:r>
      <w:r w:rsidRPr="1BBA4F2C" w:rsidR="006C170E">
        <w:rPr>
          <w:b w:val="1"/>
          <w:bCs w:val="1"/>
        </w:rPr>
        <w:t>Be Respectful</w:t>
      </w:r>
      <w:r w:rsidR="006C170E">
        <w:rPr/>
        <w:t xml:space="preserve">.”  </w:t>
      </w:r>
      <w:r w:rsidR="006C170E">
        <w:rPr/>
        <w:t xml:space="preserve">The student </w:t>
      </w:r>
      <w:r w:rsidR="08696E91">
        <w:rPr/>
        <w:t>is always expected to treat the teacher and other students with respect</w:t>
      </w:r>
      <w:r w:rsidR="006C170E">
        <w:rPr/>
        <w:t>.   Offensive language</w:t>
      </w:r>
      <w:r w:rsidR="006C170E">
        <w:rPr/>
        <w:t xml:space="preserve"> and hatefulness</w:t>
      </w:r>
      <w:r w:rsidR="006C170E">
        <w:rPr/>
        <w:t xml:space="preserve"> </w:t>
      </w:r>
      <w:r w:rsidR="3E80E0B2">
        <w:rPr/>
        <w:t>are</w:t>
      </w:r>
      <w:r w:rsidR="006C170E">
        <w:rPr/>
        <w:t xml:space="preserve"> not acceptable in this class.  </w:t>
      </w:r>
      <w:r w:rsidR="00A63F97">
        <w:rPr/>
        <w:t xml:space="preserve">Basically, treat others how we would like to be treated.  </w:t>
      </w:r>
    </w:p>
    <w:p xmlns:wp14="http://schemas.microsoft.com/office/word/2010/wordml" w:rsidR="006C170E" w:rsidP="0063068D" w:rsidRDefault="006C170E" w14:paraId="3DDD4E48" wp14:textId="77777777">
      <w:pPr>
        <w:numPr>
          <w:ilvl w:val="0"/>
          <w:numId w:val="17"/>
        </w:num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pPr>
      <w:r>
        <w:t>“</w:t>
      </w:r>
      <w:r w:rsidRPr="009D6057">
        <w:rPr>
          <w:b/>
        </w:rPr>
        <w:t>Be Responsible</w:t>
      </w:r>
      <w:r>
        <w:t xml:space="preserve">.”  Students are expected to be </w:t>
      </w:r>
      <w:r w:rsidR="004F3220">
        <w:t xml:space="preserve">online and prepared </w:t>
      </w:r>
      <w:r>
        <w:t>for class</w:t>
      </w:r>
      <w:r w:rsidR="004F3220">
        <w:t xml:space="preserve"> at the start of class.</w:t>
      </w:r>
    </w:p>
    <w:p xmlns:wp14="http://schemas.microsoft.com/office/word/2010/wordml" w:rsidR="006C170E" w:rsidP="006C170E" w:rsidRDefault="006C170E" w14:paraId="0695B211" wp14:textId="77777777">
      <w:pPr>
        <w:numPr>
          <w:ilvl w:val="0"/>
          <w:numId w:val="17"/>
        </w:num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rPr/>
      </w:pPr>
      <w:r w:rsidR="006C170E">
        <w:rPr/>
        <w:t>“</w:t>
      </w:r>
      <w:r w:rsidRPr="1BBA4F2C" w:rsidR="006C170E">
        <w:rPr>
          <w:b w:val="1"/>
          <w:bCs w:val="1"/>
        </w:rPr>
        <w:t>Be Ready</w:t>
      </w:r>
      <w:r w:rsidR="006C170E">
        <w:rPr/>
        <w:t>.”  Being prepared for cl</w:t>
      </w:r>
      <w:r w:rsidR="00DE5788">
        <w:rPr/>
        <w:t>ass means having all materials,</w:t>
      </w:r>
      <w:r w:rsidR="006C170E">
        <w:rPr/>
        <w:t xml:space="preserve"> books, pencils, etc. out and ready. </w:t>
      </w:r>
    </w:p>
    <w:p w:rsidR="1BBA4F2C" w:rsidP="1BBA4F2C" w:rsidRDefault="1BBA4F2C" w14:paraId="292B3AE5" w14:textId="7A68EC0C">
      <w:pPr>
        <w:spacing w:after="120"/>
        <w:rPr>
          <w:b w:val="1"/>
          <w:bCs w:val="1"/>
        </w:rPr>
      </w:pPr>
    </w:p>
    <w:p xmlns:wp14="http://schemas.microsoft.com/office/word/2010/wordml" w:rsidR="00DE5788" w:rsidP="00DE5788" w:rsidRDefault="00DE5788" w14:paraId="6B819DCF" wp14:textId="77777777">
      <w:pPr>
        <w:spacing w:after="120"/>
      </w:pPr>
      <w:r>
        <w:rPr>
          <w:b/>
        </w:rPr>
        <w:t>Grading Plan</w:t>
      </w:r>
      <w:r w:rsidRPr="00394725">
        <w:rPr>
          <w:b/>
        </w:rPr>
        <w:t>:</w:t>
      </w:r>
    </w:p>
    <w:p xmlns:wp14="http://schemas.microsoft.com/office/word/2010/wordml" w:rsidR="00DE5788" w:rsidP="00DE5788" w:rsidRDefault="00DE5788" w14:paraId="35DB012D" wp14:textId="77777777">
      <w:pPr>
        <w:numPr>
          <w:ilvl w:val="0"/>
          <w:numId w:val="24"/>
        </w:numPr>
      </w:pPr>
      <w:r w:rsidRPr="000E1A0F">
        <w:t xml:space="preserve">Grades are based on a consistent </w:t>
      </w:r>
      <w:r w:rsidRPr="000E1A0F" w:rsidR="00A63F97">
        <w:t>four-point</w:t>
      </w:r>
      <w:r w:rsidRPr="000E1A0F">
        <w:t xml:space="preserve"> system.</w:t>
      </w:r>
    </w:p>
    <w:p xmlns:wp14="http://schemas.microsoft.com/office/word/2010/wordml" w:rsidR="00DE5788" w:rsidP="00DE5788" w:rsidRDefault="00DE5788" w14:paraId="08CE6F91" wp14:textId="77777777">
      <w:pPr>
        <w:ind w:left="720"/>
      </w:pPr>
    </w:p>
    <w:tbl>
      <w:tblPr>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48"/>
        <w:gridCol w:w="7308"/>
      </w:tblGrid>
      <w:tr xmlns:wp14="http://schemas.microsoft.com/office/word/2010/wordml" w:rsidR="00DE5788" w:rsidTr="005D46C4" w14:paraId="4FC45C46" wp14:textId="77777777">
        <w:tc>
          <w:tcPr>
            <w:tcW w:w="1548" w:type="dxa"/>
            <w:shd w:val="clear" w:color="auto" w:fill="auto"/>
          </w:tcPr>
          <w:p w:rsidRPr="009570E5" w:rsidR="00DE5788" w:rsidP="005D46C4" w:rsidRDefault="00DE5788" w14:paraId="21A7231A" wp14:textId="77777777">
            <w:pPr>
              <w:jc w:val="center"/>
              <w:rPr>
                <w:b/>
              </w:rPr>
            </w:pPr>
            <w:r w:rsidRPr="009570E5">
              <w:rPr>
                <w:b/>
              </w:rPr>
              <w:t>Scale Score</w:t>
            </w:r>
          </w:p>
        </w:tc>
        <w:tc>
          <w:tcPr>
            <w:tcW w:w="7308" w:type="dxa"/>
            <w:shd w:val="clear" w:color="auto" w:fill="auto"/>
          </w:tcPr>
          <w:p w:rsidRPr="009570E5" w:rsidR="00DE5788" w:rsidP="005D46C4" w:rsidRDefault="00DE5788" w14:paraId="5526ABE4" wp14:textId="77777777">
            <w:pPr>
              <w:jc w:val="center"/>
              <w:rPr>
                <w:b/>
              </w:rPr>
            </w:pPr>
            <w:r w:rsidRPr="009570E5">
              <w:rPr>
                <w:b/>
              </w:rPr>
              <w:t>Academic Descriptor</w:t>
            </w:r>
          </w:p>
        </w:tc>
      </w:tr>
      <w:tr xmlns:wp14="http://schemas.microsoft.com/office/word/2010/wordml" w:rsidR="00DE5788" w:rsidTr="005D46C4" w14:paraId="3D5E284F" wp14:textId="77777777">
        <w:tc>
          <w:tcPr>
            <w:tcW w:w="1548" w:type="dxa"/>
            <w:shd w:val="clear" w:color="auto" w:fill="auto"/>
          </w:tcPr>
          <w:p w:rsidR="00DE5788" w:rsidP="005D46C4" w:rsidRDefault="00DE5788" w14:paraId="2598DEE6" wp14:textId="77777777">
            <w:pPr>
              <w:jc w:val="center"/>
            </w:pPr>
            <w:r>
              <w:t>4</w:t>
            </w:r>
          </w:p>
        </w:tc>
        <w:tc>
          <w:tcPr>
            <w:tcW w:w="7308" w:type="dxa"/>
            <w:shd w:val="clear" w:color="auto" w:fill="auto"/>
          </w:tcPr>
          <w:p w:rsidR="00DE5788" w:rsidP="005D46C4" w:rsidRDefault="00DE5788" w14:paraId="3010796B" wp14:textId="77777777">
            <w:r>
              <w:t>Exceeding</w:t>
            </w:r>
          </w:p>
        </w:tc>
      </w:tr>
      <w:tr xmlns:wp14="http://schemas.microsoft.com/office/word/2010/wordml" w:rsidR="00DE5788" w:rsidTr="005D46C4" w14:paraId="16A8E760" wp14:textId="77777777">
        <w:tc>
          <w:tcPr>
            <w:tcW w:w="1548" w:type="dxa"/>
            <w:shd w:val="clear" w:color="auto" w:fill="auto"/>
          </w:tcPr>
          <w:p w:rsidR="00DE5788" w:rsidP="005D46C4" w:rsidRDefault="00DE5788" w14:paraId="5FCD5EC4" wp14:textId="77777777">
            <w:pPr>
              <w:jc w:val="center"/>
            </w:pPr>
            <w:r>
              <w:t>3</w:t>
            </w:r>
          </w:p>
        </w:tc>
        <w:tc>
          <w:tcPr>
            <w:tcW w:w="7308" w:type="dxa"/>
            <w:shd w:val="clear" w:color="auto" w:fill="auto"/>
          </w:tcPr>
          <w:p w:rsidR="00DE5788" w:rsidP="005D46C4" w:rsidRDefault="00DE5788" w14:paraId="5588ECD8" wp14:textId="77777777">
            <w:r>
              <w:t>Proficient</w:t>
            </w:r>
          </w:p>
        </w:tc>
      </w:tr>
      <w:tr xmlns:wp14="http://schemas.microsoft.com/office/word/2010/wordml" w:rsidR="00DE5788" w:rsidTr="005D46C4" w14:paraId="28951AB5" wp14:textId="77777777">
        <w:tc>
          <w:tcPr>
            <w:tcW w:w="1548" w:type="dxa"/>
            <w:shd w:val="clear" w:color="auto" w:fill="auto"/>
          </w:tcPr>
          <w:p w:rsidR="00DE5788" w:rsidP="005D46C4" w:rsidRDefault="00DE5788" w14:paraId="18F999B5" wp14:textId="77777777">
            <w:pPr>
              <w:jc w:val="center"/>
            </w:pPr>
            <w:r>
              <w:t>2</w:t>
            </w:r>
          </w:p>
        </w:tc>
        <w:tc>
          <w:tcPr>
            <w:tcW w:w="7308" w:type="dxa"/>
            <w:shd w:val="clear" w:color="auto" w:fill="auto"/>
          </w:tcPr>
          <w:p w:rsidR="00DE5788" w:rsidP="005D46C4" w:rsidRDefault="00DE5788" w14:paraId="4192F6F7" wp14:textId="77777777">
            <w:r>
              <w:t>Developing</w:t>
            </w:r>
          </w:p>
        </w:tc>
      </w:tr>
      <w:tr xmlns:wp14="http://schemas.microsoft.com/office/word/2010/wordml" w:rsidR="00DE5788" w:rsidTr="005D46C4" w14:paraId="0673BD29" wp14:textId="77777777">
        <w:tc>
          <w:tcPr>
            <w:tcW w:w="1548" w:type="dxa"/>
            <w:shd w:val="clear" w:color="auto" w:fill="auto"/>
          </w:tcPr>
          <w:p w:rsidR="00DE5788" w:rsidP="005D46C4" w:rsidRDefault="00DE5788" w14:paraId="649841BE" wp14:textId="77777777">
            <w:pPr>
              <w:jc w:val="center"/>
            </w:pPr>
            <w:r>
              <w:t>1</w:t>
            </w:r>
          </w:p>
        </w:tc>
        <w:tc>
          <w:tcPr>
            <w:tcW w:w="7308" w:type="dxa"/>
            <w:shd w:val="clear" w:color="auto" w:fill="auto"/>
          </w:tcPr>
          <w:p w:rsidR="00DE5788" w:rsidP="005D46C4" w:rsidRDefault="00DE5788" w14:paraId="712227E5" wp14:textId="77777777">
            <w:r>
              <w:t>Beginning</w:t>
            </w:r>
          </w:p>
        </w:tc>
      </w:tr>
      <w:tr xmlns:wp14="http://schemas.microsoft.com/office/word/2010/wordml" w:rsidR="00DE5788" w:rsidTr="005D46C4" w14:paraId="1F229BBA" wp14:textId="77777777">
        <w:tc>
          <w:tcPr>
            <w:tcW w:w="1548" w:type="dxa"/>
            <w:shd w:val="clear" w:color="auto" w:fill="auto"/>
          </w:tcPr>
          <w:p w:rsidR="00DE5788" w:rsidP="005D46C4" w:rsidRDefault="00DE5788" w14:paraId="4B584315" wp14:textId="77777777">
            <w:pPr>
              <w:jc w:val="center"/>
            </w:pPr>
            <w:r>
              <w:t>0</w:t>
            </w:r>
          </w:p>
        </w:tc>
        <w:tc>
          <w:tcPr>
            <w:tcW w:w="7308" w:type="dxa"/>
            <w:shd w:val="clear" w:color="auto" w:fill="auto"/>
          </w:tcPr>
          <w:p w:rsidR="00DE5788" w:rsidP="005D46C4" w:rsidRDefault="00DE5788" w14:paraId="64363CC1" wp14:textId="77777777">
            <w:r>
              <w:t>No evidence of student understanding in submitted work.</w:t>
            </w:r>
          </w:p>
        </w:tc>
      </w:tr>
      <w:tr xmlns:wp14="http://schemas.microsoft.com/office/word/2010/wordml" w:rsidR="00DE5788" w:rsidTr="005D46C4" w14:paraId="2302A025" wp14:textId="77777777">
        <w:tc>
          <w:tcPr>
            <w:tcW w:w="1548" w:type="dxa"/>
            <w:shd w:val="clear" w:color="auto" w:fill="auto"/>
          </w:tcPr>
          <w:p w:rsidR="00DE5788" w:rsidP="005D46C4" w:rsidRDefault="00DE5788" w14:paraId="63695634" wp14:textId="77777777">
            <w:pPr>
              <w:jc w:val="center"/>
            </w:pPr>
            <w:r>
              <w:t>M</w:t>
            </w:r>
          </w:p>
        </w:tc>
        <w:tc>
          <w:tcPr>
            <w:tcW w:w="7308" w:type="dxa"/>
            <w:shd w:val="clear" w:color="auto" w:fill="auto"/>
          </w:tcPr>
          <w:p w:rsidR="00DE5788" w:rsidP="005D46C4" w:rsidRDefault="00DE5788" w14:paraId="1584296D" wp14:textId="77777777">
            <w:r>
              <w:t>Missing- Student has not submitted evidence.</w:t>
            </w:r>
          </w:p>
        </w:tc>
      </w:tr>
    </w:tbl>
    <w:p xmlns:wp14="http://schemas.microsoft.com/office/word/2010/wordml" w:rsidRPr="000E1A0F" w:rsidR="00DE5788" w:rsidP="00DE5788" w:rsidRDefault="00DE5788" w14:paraId="61CDCEAD" wp14:textId="77777777"/>
    <w:p xmlns:wp14="http://schemas.microsoft.com/office/word/2010/wordml" w:rsidRPr="000E1A0F" w:rsidR="00DE5788" w:rsidP="00DE5788" w:rsidRDefault="00DE5788" w14:paraId="45A436CB" wp14:textId="77777777">
      <w:pPr>
        <w:numPr>
          <w:ilvl w:val="0"/>
          <w:numId w:val="24"/>
        </w:numPr>
        <w:rPr>
          <w:sz w:val="22"/>
          <w:szCs w:val="22"/>
        </w:rPr>
      </w:pPr>
      <w:r w:rsidRPr="000E1A0F">
        <w:rPr>
          <w:sz w:val="22"/>
          <w:szCs w:val="22"/>
        </w:rPr>
        <w:t xml:space="preserve">Letter grades, derived from the 4-point scale, will be based solely on achievement of </w:t>
      </w:r>
      <w:r w:rsidR="004F3220">
        <w:rPr>
          <w:sz w:val="22"/>
          <w:szCs w:val="22"/>
        </w:rPr>
        <w:t>8</w:t>
      </w:r>
      <w:r w:rsidRPr="000E1A0F">
        <w:rPr>
          <w:sz w:val="22"/>
          <w:szCs w:val="22"/>
          <w:vertAlign w:val="superscript"/>
        </w:rPr>
        <w:t>th</w:t>
      </w:r>
      <w:r>
        <w:rPr>
          <w:sz w:val="22"/>
          <w:szCs w:val="22"/>
        </w:rPr>
        <w:t xml:space="preserve"> grade </w:t>
      </w:r>
      <w:r w:rsidR="004F3220">
        <w:rPr>
          <w:sz w:val="22"/>
          <w:szCs w:val="22"/>
        </w:rPr>
        <w:t xml:space="preserve">science </w:t>
      </w:r>
      <w:r>
        <w:rPr>
          <w:sz w:val="22"/>
          <w:szCs w:val="22"/>
        </w:rPr>
        <w:t xml:space="preserve">standards.  </w:t>
      </w:r>
      <w:r w:rsidRPr="000E1A0F">
        <w:rPr>
          <w:sz w:val="22"/>
          <w:szCs w:val="22"/>
        </w:rPr>
        <w:t xml:space="preserve">Student participation, work completion, and ability to work with others will be reported separately using the ‘DMPS Citizenship and Employability Skills Rubric.’ </w:t>
      </w:r>
    </w:p>
    <w:p xmlns:wp14="http://schemas.microsoft.com/office/word/2010/wordml" w:rsidR="00DE5788" w:rsidP="00DE5788" w:rsidRDefault="00DE5788" w14:paraId="6BB9E253" wp14:textId="77777777"/>
    <w:p xmlns:wp14="http://schemas.microsoft.com/office/word/2010/wordml" w:rsidRPr="000E1A0F" w:rsidR="00DE5788" w:rsidP="00DE5788" w:rsidRDefault="00DE5788" w14:paraId="08B1D1AF" wp14:textId="77777777">
      <w:pPr>
        <w:numPr>
          <w:ilvl w:val="0"/>
          <w:numId w:val="24"/>
        </w:numPr>
      </w:pPr>
      <w:r w:rsidRPr="000E1A0F">
        <w:t xml:space="preserve">Scores will be based on a body of evidence. </w:t>
      </w:r>
    </w:p>
    <w:p xmlns:wp14="http://schemas.microsoft.com/office/word/2010/wordml" w:rsidRPr="000E1A0F" w:rsidR="00DE5788" w:rsidP="00DE5788" w:rsidRDefault="00DE5788" w14:paraId="23DE523C" wp14:textId="77777777"/>
    <w:p xmlns:wp14="http://schemas.microsoft.com/office/word/2010/wordml" w:rsidRPr="000E1A0F" w:rsidR="00DE5788" w:rsidP="00DE5788" w:rsidRDefault="00DE5788" w14:paraId="0C8837EB" wp14:textId="77777777">
      <w:pPr>
        <w:numPr>
          <w:ilvl w:val="0"/>
          <w:numId w:val="24"/>
        </w:numPr>
      </w:pPr>
      <w:r w:rsidRPr="000E1A0F">
        <w:t xml:space="preserve">Achievement will be organized by standard/learning topic and reported as a scale score. Cross topic scale scores will be converted to a letter grade for the course. </w:t>
      </w:r>
    </w:p>
    <w:p xmlns:wp14="http://schemas.microsoft.com/office/word/2010/wordml" w:rsidRPr="000E1A0F" w:rsidR="00DE5788" w:rsidP="00DE5788" w:rsidRDefault="00DE5788" w14:paraId="52E56223" wp14:textId="77777777">
      <w:pPr>
        <w:rPr>
          <w:rFonts w:cs="Cambria"/>
          <w:color w:val="000000"/>
        </w:rPr>
      </w:pPr>
    </w:p>
    <w:p xmlns:wp14="http://schemas.microsoft.com/office/word/2010/wordml" w:rsidR="00A63F97" w:rsidP="00DE5788" w:rsidRDefault="00DE5788" w14:paraId="20B6B4AB" wp14:textId="77777777">
      <w:pPr>
        <w:numPr>
          <w:ilvl w:val="0"/>
          <w:numId w:val="24"/>
        </w:numPr>
        <w:rPr>
          <w:rFonts w:cs="Cambria"/>
          <w:color w:val="000000"/>
        </w:rPr>
      </w:pPr>
      <w:r w:rsidRPr="000E1A0F">
        <w:rPr>
          <w:rFonts w:cs="Cambria"/>
          <w:color w:val="000000"/>
        </w:rPr>
        <w:t xml:space="preserve">Students will have multiple opportunities to demonstrate proficiency. </w:t>
      </w:r>
    </w:p>
    <w:p xmlns:wp14="http://schemas.microsoft.com/office/word/2010/wordml" w:rsidR="00A63F97" w:rsidP="00A63F97" w:rsidRDefault="00A63F97" w14:paraId="07547A01" wp14:textId="77777777">
      <w:pPr>
        <w:pStyle w:val="ListParagraph"/>
        <w:rPr>
          <w:rFonts w:cs="Cambria"/>
          <w:color w:val="000000"/>
        </w:rPr>
      </w:pPr>
    </w:p>
    <w:p xmlns:wp14="http://schemas.microsoft.com/office/word/2010/wordml" w:rsidRPr="000E1A0F" w:rsidR="00DE5788" w:rsidP="00DE5788" w:rsidRDefault="00A63F97" w14:paraId="1AE334CE" wp14:textId="77777777">
      <w:pPr>
        <w:numPr>
          <w:ilvl w:val="0"/>
          <w:numId w:val="24"/>
        </w:numPr>
        <w:rPr>
          <w:rFonts w:cs="Cambria"/>
          <w:color w:val="000000"/>
        </w:rPr>
      </w:pPr>
      <w:r>
        <w:rPr>
          <w:rFonts w:cs="Cambria"/>
          <w:color w:val="000000"/>
        </w:rPr>
        <w:t xml:space="preserve">Incomplete or late work will remain a zero in the grade book until it is completed </w:t>
      </w:r>
    </w:p>
    <w:p xmlns:wp14="http://schemas.microsoft.com/office/word/2010/wordml" w:rsidRPr="000E1A0F" w:rsidR="00DE5788" w:rsidP="00DE5788" w:rsidRDefault="00DE5788" w14:paraId="5043CB0F" wp14:textId="77777777">
      <w:pPr>
        <w:rPr>
          <w:rFonts w:cs="Cambria"/>
          <w:color w:val="000000"/>
        </w:rPr>
      </w:pPr>
    </w:p>
    <w:p xmlns:wp14="http://schemas.microsoft.com/office/word/2010/wordml" w:rsidRPr="000E1A0F" w:rsidR="00DE5788" w:rsidP="00DE5788" w:rsidRDefault="00DE5788" w14:paraId="4DF71221" wp14:textId="77777777">
      <w:pPr>
        <w:numPr>
          <w:ilvl w:val="0"/>
          <w:numId w:val="24"/>
        </w:numPr>
        <w:rPr>
          <w:rFonts w:cs="Cambria"/>
          <w:color w:val="000000"/>
        </w:rPr>
      </w:pPr>
      <w:r w:rsidRPr="000E1A0F">
        <w:rPr>
          <w:rFonts w:cs="Cambria"/>
          <w:color w:val="000000"/>
        </w:rPr>
        <w:t xml:space="preserve">Accommodations and modifications will be provided to students with special needs. </w:t>
      </w:r>
    </w:p>
    <w:p xmlns:wp14="http://schemas.microsoft.com/office/word/2010/wordml" w:rsidRPr="000E1A0F" w:rsidR="00DE5788" w:rsidP="00DE5788" w:rsidRDefault="00DE5788" w14:paraId="07459315" wp14:textId="77777777">
      <w:pPr>
        <w:pStyle w:val="Default"/>
        <w:rPr>
          <w:rFonts w:ascii="New times roman" w:hAnsi="New times roman"/>
          <w:sz w:val="22"/>
          <w:szCs w:val="22"/>
        </w:rPr>
      </w:pPr>
    </w:p>
    <w:p xmlns:wp14="http://schemas.microsoft.com/office/word/2010/wordml" w:rsidRPr="001559FA" w:rsidR="00DE5788" w:rsidP="00DE5788" w:rsidRDefault="00DE5788" w14:paraId="5AA1206B" wp14:textId="77777777">
      <w:pPr>
        <w:numPr>
          <w:ilvl w:val="0"/>
          <w:numId w:val="24"/>
        </w:numPr>
      </w:pPr>
      <w:r>
        <w:t xml:space="preserve"> </w:t>
      </w:r>
      <w:r w:rsidRPr="00D53334">
        <w:rPr>
          <w:b/>
          <w:u w:val="single"/>
        </w:rPr>
        <w:t>Grading Scale</w:t>
      </w:r>
      <w:r w:rsidRPr="009A5183">
        <w:t>:</w:t>
      </w:r>
    </w:p>
    <w:tbl>
      <w:tblPr>
        <w:tblW w:w="2823" w:type="dxa"/>
        <w:tblInd w:w="1368" w:type="dxa"/>
        <w:tblLook w:val="04A0" w:firstRow="1" w:lastRow="0" w:firstColumn="1" w:lastColumn="0" w:noHBand="0" w:noVBand="1"/>
      </w:tblPr>
      <w:tblGrid>
        <w:gridCol w:w="960"/>
        <w:gridCol w:w="1863"/>
      </w:tblGrid>
      <w:tr xmlns:wp14="http://schemas.microsoft.com/office/word/2010/wordml" w:rsidRPr="009A5183" w:rsidR="00DE5788" w:rsidTr="005D46C4" w14:paraId="5344087E" wp14:textId="77777777">
        <w:trPr>
          <w:trHeight w:val="300"/>
        </w:trPr>
        <w:tc>
          <w:tcPr>
            <w:tcW w:w="960" w:type="dxa"/>
            <w:tcBorders>
              <w:top w:val="nil"/>
              <w:left w:val="nil"/>
              <w:bottom w:val="nil"/>
              <w:right w:val="nil"/>
            </w:tcBorders>
            <w:shd w:val="clear" w:color="auto" w:fill="auto"/>
            <w:noWrap/>
            <w:vAlign w:val="bottom"/>
          </w:tcPr>
          <w:p w:rsidRPr="009A5183" w:rsidR="00DE5788" w:rsidP="005D46C4" w:rsidRDefault="00DE5788" w14:paraId="5316D17B" wp14:textId="77777777">
            <w:pPr>
              <w:rPr>
                <w:color w:val="000000"/>
              </w:rPr>
            </w:pPr>
            <w:r w:rsidRPr="009A5183">
              <w:rPr>
                <w:color w:val="000000"/>
              </w:rPr>
              <w:t>A</w:t>
            </w:r>
          </w:p>
        </w:tc>
        <w:tc>
          <w:tcPr>
            <w:tcW w:w="1863" w:type="dxa"/>
            <w:tcBorders>
              <w:top w:val="nil"/>
              <w:left w:val="nil"/>
              <w:bottom w:val="nil"/>
              <w:right w:val="nil"/>
            </w:tcBorders>
            <w:shd w:val="clear" w:color="auto" w:fill="auto"/>
            <w:noWrap/>
            <w:vAlign w:val="bottom"/>
          </w:tcPr>
          <w:p w:rsidRPr="009A5183" w:rsidR="00DE5788" w:rsidP="005D46C4" w:rsidRDefault="00DE5788" w14:paraId="33C54B02" wp14:textId="77777777">
            <w:pPr>
              <w:rPr>
                <w:color w:val="000000"/>
              </w:rPr>
            </w:pPr>
            <w:r>
              <w:rPr>
                <w:color w:val="000000"/>
              </w:rPr>
              <w:t>3.00-4.00</w:t>
            </w:r>
          </w:p>
        </w:tc>
      </w:tr>
      <w:tr xmlns:wp14="http://schemas.microsoft.com/office/word/2010/wordml" w:rsidRPr="009A5183" w:rsidR="00DE5788" w:rsidTr="005D46C4" w14:paraId="1E5BB0A8" wp14:textId="77777777">
        <w:trPr>
          <w:trHeight w:val="300"/>
        </w:trPr>
        <w:tc>
          <w:tcPr>
            <w:tcW w:w="960" w:type="dxa"/>
            <w:tcBorders>
              <w:top w:val="nil"/>
              <w:left w:val="nil"/>
              <w:bottom w:val="nil"/>
              <w:right w:val="nil"/>
            </w:tcBorders>
            <w:shd w:val="clear" w:color="auto" w:fill="auto"/>
            <w:noWrap/>
            <w:vAlign w:val="bottom"/>
          </w:tcPr>
          <w:p w:rsidRPr="009A5183" w:rsidR="00DE5788" w:rsidP="005D46C4" w:rsidRDefault="00DE5788" w14:paraId="61ED4E73" wp14:textId="77777777">
            <w:pPr>
              <w:rPr>
                <w:color w:val="000000"/>
              </w:rPr>
            </w:pPr>
            <w:r w:rsidRPr="009A5183">
              <w:rPr>
                <w:color w:val="000000"/>
              </w:rPr>
              <w:t>B</w:t>
            </w:r>
          </w:p>
        </w:tc>
        <w:tc>
          <w:tcPr>
            <w:tcW w:w="1863" w:type="dxa"/>
            <w:tcBorders>
              <w:top w:val="nil"/>
              <w:left w:val="nil"/>
              <w:bottom w:val="nil"/>
              <w:right w:val="nil"/>
            </w:tcBorders>
            <w:shd w:val="clear" w:color="auto" w:fill="auto"/>
            <w:noWrap/>
            <w:vAlign w:val="bottom"/>
          </w:tcPr>
          <w:p w:rsidRPr="009A5183" w:rsidR="00DE5788" w:rsidP="005D46C4" w:rsidRDefault="00DE5788" w14:paraId="5FC0AA42" wp14:textId="77777777">
            <w:pPr>
              <w:rPr>
                <w:color w:val="000000"/>
              </w:rPr>
            </w:pPr>
            <w:r>
              <w:rPr>
                <w:color w:val="000000"/>
              </w:rPr>
              <w:t>2.50-2.99</w:t>
            </w:r>
          </w:p>
        </w:tc>
      </w:tr>
      <w:tr xmlns:wp14="http://schemas.microsoft.com/office/word/2010/wordml" w:rsidRPr="009A5183" w:rsidR="00DE5788" w:rsidTr="005D46C4" w14:paraId="1821A5EE" wp14:textId="77777777">
        <w:trPr>
          <w:trHeight w:val="300"/>
        </w:trPr>
        <w:tc>
          <w:tcPr>
            <w:tcW w:w="960" w:type="dxa"/>
            <w:tcBorders>
              <w:top w:val="nil"/>
              <w:left w:val="nil"/>
              <w:bottom w:val="nil"/>
              <w:right w:val="nil"/>
            </w:tcBorders>
            <w:shd w:val="clear" w:color="auto" w:fill="auto"/>
            <w:noWrap/>
            <w:vAlign w:val="bottom"/>
          </w:tcPr>
          <w:p w:rsidRPr="009A5183" w:rsidR="00DE5788" w:rsidP="005D46C4" w:rsidRDefault="00DE5788" w14:paraId="37AAF844" wp14:textId="77777777">
            <w:pPr>
              <w:rPr>
                <w:color w:val="000000"/>
              </w:rPr>
            </w:pPr>
            <w:r w:rsidRPr="009A5183">
              <w:rPr>
                <w:color w:val="000000"/>
              </w:rPr>
              <w:t>C</w:t>
            </w:r>
          </w:p>
        </w:tc>
        <w:tc>
          <w:tcPr>
            <w:tcW w:w="1863" w:type="dxa"/>
            <w:tcBorders>
              <w:top w:val="nil"/>
              <w:left w:val="nil"/>
              <w:bottom w:val="nil"/>
              <w:right w:val="nil"/>
            </w:tcBorders>
            <w:shd w:val="clear" w:color="auto" w:fill="auto"/>
            <w:noWrap/>
            <w:vAlign w:val="bottom"/>
          </w:tcPr>
          <w:p w:rsidRPr="009A5183" w:rsidR="00DE5788" w:rsidP="005D46C4" w:rsidRDefault="00DE5788" w14:paraId="79F909E2" wp14:textId="77777777">
            <w:pPr>
              <w:rPr>
                <w:color w:val="000000"/>
              </w:rPr>
            </w:pPr>
            <w:r>
              <w:rPr>
                <w:color w:val="000000"/>
              </w:rPr>
              <w:t>2.00-2.49</w:t>
            </w:r>
          </w:p>
        </w:tc>
      </w:tr>
      <w:tr xmlns:wp14="http://schemas.microsoft.com/office/word/2010/wordml" w:rsidRPr="009A5183" w:rsidR="00DE5788" w:rsidTr="005D46C4" w14:paraId="08A8299F" wp14:textId="77777777">
        <w:trPr>
          <w:trHeight w:val="300"/>
        </w:trPr>
        <w:tc>
          <w:tcPr>
            <w:tcW w:w="960" w:type="dxa"/>
            <w:tcBorders>
              <w:top w:val="nil"/>
              <w:left w:val="nil"/>
              <w:bottom w:val="nil"/>
              <w:right w:val="nil"/>
            </w:tcBorders>
            <w:shd w:val="clear" w:color="auto" w:fill="auto"/>
            <w:noWrap/>
            <w:vAlign w:val="bottom"/>
          </w:tcPr>
          <w:p w:rsidRPr="009A5183" w:rsidR="00DE5788" w:rsidP="005D46C4" w:rsidRDefault="00DE5788" w14:paraId="61740529" wp14:textId="77777777">
            <w:pPr>
              <w:rPr>
                <w:color w:val="000000"/>
              </w:rPr>
            </w:pPr>
            <w:r w:rsidRPr="009A5183">
              <w:rPr>
                <w:color w:val="000000"/>
              </w:rPr>
              <w:t>D</w:t>
            </w:r>
          </w:p>
        </w:tc>
        <w:tc>
          <w:tcPr>
            <w:tcW w:w="1863" w:type="dxa"/>
            <w:tcBorders>
              <w:top w:val="nil"/>
              <w:left w:val="nil"/>
              <w:bottom w:val="nil"/>
              <w:right w:val="nil"/>
            </w:tcBorders>
            <w:shd w:val="clear" w:color="auto" w:fill="auto"/>
            <w:noWrap/>
            <w:vAlign w:val="bottom"/>
          </w:tcPr>
          <w:p w:rsidRPr="009A5183" w:rsidR="00DE5788" w:rsidP="005D46C4" w:rsidRDefault="002D6211" w14:paraId="538C7D83" wp14:textId="77777777">
            <w:pPr>
              <w:rPr>
                <w:color w:val="000000"/>
              </w:rPr>
            </w:pPr>
            <w:r>
              <w:rPr>
                <w:color w:val="000000"/>
              </w:rPr>
              <w:t>1.5</w:t>
            </w:r>
            <w:r w:rsidR="00DE5788">
              <w:rPr>
                <w:color w:val="000000"/>
              </w:rPr>
              <w:t>0-1.99</w:t>
            </w:r>
          </w:p>
        </w:tc>
      </w:tr>
      <w:tr xmlns:wp14="http://schemas.microsoft.com/office/word/2010/wordml" w:rsidRPr="009A5183" w:rsidR="00DE5788" w:rsidTr="005D46C4" w14:paraId="59458392" wp14:textId="77777777">
        <w:trPr>
          <w:trHeight w:val="300"/>
        </w:trPr>
        <w:tc>
          <w:tcPr>
            <w:tcW w:w="960" w:type="dxa"/>
            <w:tcBorders>
              <w:top w:val="nil"/>
              <w:left w:val="nil"/>
              <w:bottom w:val="nil"/>
              <w:right w:val="nil"/>
            </w:tcBorders>
            <w:shd w:val="clear" w:color="auto" w:fill="auto"/>
            <w:noWrap/>
            <w:vAlign w:val="bottom"/>
          </w:tcPr>
          <w:p w:rsidRPr="009A5183" w:rsidR="00DE5788" w:rsidP="005D46C4" w:rsidRDefault="00DE5788" w14:paraId="632692EA" wp14:textId="77777777">
            <w:pPr>
              <w:rPr>
                <w:color w:val="000000"/>
              </w:rPr>
            </w:pPr>
            <w:r w:rsidRPr="009A5183">
              <w:rPr>
                <w:color w:val="000000"/>
              </w:rPr>
              <w:t>F</w:t>
            </w:r>
          </w:p>
        </w:tc>
        <w:tc>
          <w:tcPr>
            <w:tcW w:w="1863" w:type="dxa"/>
            <w:tcBorders>
              <w:top w:val="nil"/>
              <w:left w:val="nil"/>
              <w:bottom w:val="nil"/>
              <w:right w:val="nil"/>
            </w:tcBorders>
            <w:shd w:val="clear" w:color="auto" w:fill="auto"/>
            <w:noWrap/>
            <w:vAlign w:val="bottom"/>
          </w:tcPr>
          <w:p w:rsidRPr="009A5183" w:rsidR="00DE5788" w:rsidP="005D46C4" w:rsidRDefault="00A3169F" w14:paraId="45D2AD42" wp14:textId="77777777">
            <w:pPr>
              <w:rPr>
                <w:color w:val="000000"/>
              </w:rPr>
            </w:pPr>
            <w:r>
              <w:rPr>
                <w:color w:val="000000"/>
              </w:rPr>
              <w:t>Below 1.</w:t>
            </w:r>
            <w:r w:rsidR="00F61D15">
              <w:rPr>
                <w:color w:val="000000"/>
              </w:rPr>
              <w:t>49</w:t>
            </w:r>
          </w:p>
        </w:tc>
      </w:tr>
    </w:tbl>
    <w:p xmlns:wp14="http://schemas.microsoft.com/office/word/2010/wordml" w:rsidR="006C170E" w:rsidP="006C170E" w:rsidRDefault="006C170E" w14:paraId="6537F28F" wp14:textId="77777777"/>
    <w:p w:rsidR="027C85B4" w:rsidP="027C85B4" w:rsidRDefault="027C85B4" w14:paraId="2C7D81A5" w14:textId="48F4C5A6">
      <w:pPr>
        <w:pStyle w:val="Normal"/>
        <w:rPr>
          <w:b w:val="1"/>
          <w:bCs w:val="1"/>
        </w:rPr>
      </w:pPr>
    </w:p>
    <w:p w:rsidR="25FCD7C2" w:rsidRDefault="25FCD7C2" w14:paraId="2BE1B680" w14:textId="6346EA57">
      <w:r w:rsidRPr="027C85B4" w:rsidR="25FCD7C2">
        <w:rPr>
          <w:rFonts w:ascii="Times New Roman" w:hAnsi="Times New Roman" w:eastAsia="Times New Roman" w:cs="Times New Roman"/>
          <w:b w:val="1"/>
          <w:bCs w:val="1"/>
          <w:noProof w:val="0"/>
          <w:color w:val="000000" w:themeColor="text1" w:themeTint="FF" w:themeShade="FF"/>
          <w:sz w:val="24"/>
          <w:szCs w:val="24"/>
          <w:u w:val="single"/>
          <w:lang w:val="en-US"/>
        </w:rPr>
        <w:t xml:space="preserve">IB </w:t>
      </w:r>
      <w:r w:rsidRPr="027C85B4" w:rsidR="7D2C5E62">
        <w:rPr>
          <w:rFonts w:ascii="Times New Roman" w:hAnsi="Times New Roman" w:eastAsia="Times New Roman" w:cs="Times New Roman"/>
          <w:b w:val="1"/>
          <w:bCs w:val="1"/>
          <w:noProof w:val="0"/>
          <w:color w:val="000000" w:themeColor="text1" w:themeTint="FF" w:themeShade="FF"/>
          <w:sz w:val="24"/>
          <w:szCs w:val="24"/>
          <w:u w:val="single"/>
          <w:lang w:val="en-US"/>
        </w:rPr>
        <w:t>Grading</w:t>
      </w:r>
      <w:r w:rsidRPr="027C85B4" w:rsidR="6F370C2E">
        <w:rPr>
          <w:rFonts w:ascii="Times New Roman" w:hAnsi="Times New Roman" w:eastAsia="Times New Roman" w:cs="Times New Roman"/>
          <w:b w:val="1"/>
          <w:bCs w:val="1"/>
          <w:noProof w:val="0"/>
          <w:color w:val="000000" w:themeColor="text1" w:themeTint="FF" w:themeShade="FF"/>
          <w:sz w:val="24"/>
          <w:szCs w:val="24"/>
          <w:u w:val="single"/>
          <w:lang w:val="en-US"/>
        </w:rPr>
        <w:t>:</w:t>
      </w:r>
    </w:p>
    <w:p w:rsidR="7D2C5E62" w:rsidRDefault="7D2C5E62" w14:paraId="7CFFD7E5" w14:textId="5740811E">
      <w:r w:rsidRPr="027C85B4" w:rsidR="7D2C5E62">
        <w:rPr>
          <w:rFonts w:ascii="Times New Roman" w:hAnsi="Times New Roman" w:eastAsia="Times New Roman" w:cs="Times New Roman"/>
          <w:noProof w:val="0"/>
          <w:color w:val="000000" w:themeColor="text1" w:themeTint="FF" w:themeShade="FF"/>
          <w:sz w:val="24"/>
          <w:szCs w:val="24"/>
          <w:lang w:val="en-US"/>
        </w:rPr>
        <w:t>MYP assigns four (4) criteria to each subject. Each teacher must assess each criterion two times per semester. Criteria based assessments are assessed using an MYP 8-point rubric. When more than one criterion is assessed in a task, there will be multiple grades. For example if an essay is assessed using Criteria A: Analyzing, B: Organizing C: Producing Text, and D: Using Language, then the teacher will input a separate score for each criterion, thus there will be four (4) grades for the essay.</w:t>
      </w:r>
    </w:p>
    <w:p w:rsidR="7D2C5E62" w:rsidRDefault="7D2C5E62" w14:paraId="4B13308E" w14:textId="19305043">
      <w:r w:rsidRPr="027C85B4" w:rsidR="7D2C5E62">
        <w:rPr>
          <w:rFonts w:ascii="Times New Roman" w:hAnsi="Times New Roman" w:eastAsia="Times New Roman" w:cs="Times New Roman"/>
          <w:noProof w:val="0"/>
          <w:color w:val="000000" w:themeColor="text1" w:themeTint="FF" w:themeShade="FF"/>
          <w:sz w:val="24"/>
          <w:szCs w:val="24"/>
          <w:lang w:val="en-US"/>
        </w:rPr>
        <w:t>The Assessment Criteria for all eight subject areas are listed below.</w:t>
      </w:r>
    </w:p>
    <w:p w:rsidR="7D2C5E62" w:rsidRDefault="7D2C5E62" w14:paraId="19E58F06" w14:textId="4F852365">
      <w:r w:rsidRPr="027C85B4" w:rsidR="7D2C5E62">
        <w:rPr>
          <w:rFonts w:ascii="Times New Roman" w:hAnsi="Times New Roman" w:eastAsia="Times New Roman" w:cs="Times New Roman"/>
          <w:noProof w:val="0"/>
          <w:color w:val="201F1E"/>
          <w:sz w:val="28"/>
          <w:szCs w:val="28"/>
          <w:lang w:val="en-US"/>
        </w:rPr>
        <w:t xml:space="preserve"> </w:t>
      </w:r>
    </w:p>
    <w:tbl>
      <w:tblPr>
        <w:tblStyle w:val="TableGrid"/>
        <w:tblW w:w="0" w:type="auto"/>
        <w:tblLayout w:type="fixed"/>
        <w:tblLook w:val="06A0" w:firstRow="1" w:lastRow="0" w:firstColumn="1" w:lastColumn="0" w:noHBand="1" w:noVBand="1"/>
      </w:tblPr>
      <w:tblGrid>
        <w:gridCol w:w="1905"/>
        <w:gridCol w:w="1950"/>
        <w:gridCol w:w="1935"/>
        <w:gridCol w:w="1845"/>
        <w:gridCol w:w="1710"/>
      </w:tblGrid>
      <w:tr w:rsidR="027C85B4" w:rsidTr="027C85B4" w14:paraId="0457E698">
        <w:tc>
          <w:tcPr>
            <w:tcW w:w="190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27C85B4" w:rsidP="027C85B4" w:rsidRDefault="027C85B4" w14:paraId="4B569022" w14:textId="559316A0">
            <w:pPr>
              <w:jc w:val="center"/>
            </w:pPr>
            <w:r w:rsidRPr="027C85B4" w:rsidR="027C85B4">
              <w:rPr>
                <w:rFonts w:ascii="Times New Roman" w:hAnsi="Times New Roman" w:eastAsia="Times New Roman" w:cs="Times New Roman"/>
                <w:b w:val="1"/>
                <w:bCs w:val="1"/>
                <w:color w:val="000000" w:themeColor="text1" w:themeTint="FF" w:themeShade="FF"/>
                <w:sz w:val="28"/>
                <w:szCs w:val="28"/>
              </w:rPr>
              <w:t>Subject Area</w:t>
            </w:r>
          </w:p>
        </w:tc>
        <w:tc>
          <w:tcPr>
            <w:tcW w:w="1950" w:type="dxa"/>
            <w:tcBorders>
              <w:top w:val="single" w:sz="8"/>
              <w:left w:val="single" w:color="000000" w:themeColor="text1" w:sz="8"/>
              <w:bottom w:val="single" w:sz="8"/>
              <w:right w:val="single" w:sz="8"/>
            </w:tcBorders>
            <w:tcMar/>
            <w:vAlign w:val="top"/>
          </w:tcPr>
          <w:p w:rsidR="027C85B4" w:rsidP="027C85B4" w:rsidRDefault="027C85B4" w14:paraId="624E227F" w14:textId="0A0D6CB2">
            <w:pPr>
              <w:jc w:val="center"/>
            </w:pPr>
            <w:r w:rsidRPr="027C85B4" w:rsidR="027C85B4">
              <w:rPr>
                <w:rFonts w:ascii="Times New Roman" w:hAnsi="Times New Roman" w:eastAsia="Times New Roman" w:cs="Times New Roman"/>
                <w:b w:val="1"/>
                <w:bCs w:val="1"/>
                <w:color w:val="000000" w:themeColor="text1" w:themeTint="FF" w:themeShade="FF"/>
                <w:sz w:val="28"/>
                <w:szCs w:val="28"/>
              </w:rPr>
              <w:t>A</w:t>
            </w:r>
          </w:p>
        </w:tc>
        <w:tc>
          <w:tcPr>
            <w:tcW w:w="1935" w:type="dxa"/>
            <w:tcBorders>
              <w:top w:val="single" w:sz="8"/>
              <w:left w:val="single" w:sz="8"/>
              <w:bottom w:val="single" w:sz="8"/>
              <w:right w:val="single" w:sz="8"/>
            </w:tcBorders>
            <w:tcMar/>
            <w:vAlign w:val="top"/>
          </w:tcPr>
          <w:p w:rsidR="027C85B4" w:rsidP="027C85B4" w:rsidRDefault="027C85B4" w14:paraId="1B7DCE11" w14:textId="213DE454">
            <w:pPr>
              <w:jc w:val="center"/>
            </w:pPr>
            <w:r w:rsidRPr="027C85B4" w:rsidR="027C85B4">
              <w:rPr>
                <w:rFonts w:ascii="Times New Roman" w:hAnsi="Times New Roman" w:eastAsia="Times New Roman" w:cs="Times New Roman"/>
                <w:b w:val="1"/>
                <w:bCs w:val="1"/>
                <w:color w:val="000000" w:themeColor="text1" w:themeTint="FF" w:themeShade="FF"/>
                <w:sz w:val="28"/>
                <w:szCs w:val="28"/>
              </w:rPr>
              <w:t>B</w:t>
            </w:r>
          </w:p>
        </w:tc>
        <w:tc>
          <w:tcPr>
            <w:tcW w:w="1845" w:type="dxa"/>
            <w:tcBorders>
              <w:top w:val="single" w:sz="8"/>
              <w:left w:val="single" w:sz="8"/>
              <w:bottom w:val="single" w:sz="8"/>
              <w:right w:val="single" w:sz="8"/>
            </w:tcBorders>
            <w:tcMar/>
            <w:vAlign w:val="top"/>
          </w:tcPr>
          <w:p w:rsidR="027C85B4" w:rsidP="027C85B4" w:rsidRDefault="027C85B4" w14:paraId="173D1475" w14:textId="0F9EBC2D">
            <w:pPr>
              <w:jc w:val="center"/>
            </w:pPr>
            <w:r w:rsidRPr="027C85B4" w:rsidR="027C85B4">
              <w:rPr>
                <w:rFonts w:ascii="Times New Roman" w:hAnsi="Times New Roman" w:eastAsia="Times New Roman" w:cs="Times New Roman"/>
                <w:b w:val="1"/>
                <w:bCs w:val="1"/>
                <w:color w:val="000000" w:themeColor="text1" w:themeTint="FF" w:themeShade="FF"/>
                <w:sz w:val="28"/>
                <w:szCs w:val="28"/>
              </w:rPr>
              <w:t>C</w:t>
            </w:r>
          </w:p>
        </w:tc>
        <w:tc>
          <w:tcPr>
            <w:tcW w:w="1710" w:type="dxa"/>
            <w:tcBorders>
              <w:top w:val="single" w:sz="8"/>
              <w:left w:val="single" w:sz="8"/>
              <w:bottom w:val="single" w:sz="8"/>
              <w:right w:val="single" w:sz="8"/>
            </w:tcBorders>
            <w:tcMar/>
            <w:vAlign w:val="top"/>
          </w:tcPr>
          <w:p w:rsidR="027C85B4" w:rsidP="027C85B4" w:rsidRDefault="027C85B4" w14:paraId="07A471D9" w14:textId="27CA0F85">
            <w:pPr>
              <w:jc w:val="center"/>
            </w:pPr>
            <w:r w:rsidRPr="027C85B4" w:rsidR="027C85B4">
              <w:rPr>
                <w:rFonts w:ascii="Times New Roman" w:hAnsi="Times New Roman" w:eastAsia="Times New Roman" w:cs="Times New Roman"/>
                <w:b w:val="1"/>
                <w:bCs w:val="1"/>
                <w:color w:val="000000" w:themeColor="text1" w:themeTint="FF" w:themeShade="FF"/>
                <w:sz w:val="28"/>
                <w:szCs w:val="28"/>
              </w:rPr>
              <w:t>D</w:t>
            </w:r>
          </w:p>
        </w:tc>
      </w:tr>
      <w:tr w:rsidR="027C85B4" w:rsidTr="027C85B4" w14:paraId="1FA6A430">
        <w:tc>
          <w:tcPr>
            <w:tcW w:w="1905" w:type="dxa"/>
            <w:tcBorders>
              <w:top w:val="single" w:color="000000" w:themeColor="text1" w:sz="8"/>
              <w:left w:val="single" w:sz="8"/>
              <w:bottom w:val="single" w:sz="8"/>
              <w:right w:val="single" w:sz="8"/>
            </w:tcBorders>
            <w:tcMar/>
            <w:vAlign w:val="top"/>
          </w:tcPr>
          <w:p w:rsidR="027C85B4" w:rsidRDefault="027C85B4" w14:paraId="54F9D785" w14:textId="280432EC">
            <w:r w:rsidRPr="027C85B4" w:rsidR="027C85B4">
              <w:rPr>
                <w:rFonts w:ascii="Times New Roman" w:hAnsi="Times New Roman" w:eastAsia="Times New Roman" w:cs="Times New Roman"/>
                <w:color w:val="000000" w:themeColor="text1" w:themeTint="FF" w:themeShade="FF"/>
                <w:sz w:val="24"/>
                <w:szCs w:val="24"/>
              </w:rPr>
              <w:t>Language and Literature (formerly known as English Language Arts)</w:t>
            </w:r>
          </w:p>
        </w:tc>
        <w:tc>
          <w:tcPr>
            <w:tcW w:w="1950" w:type="dxa"/>
            <w:tcBorders>
              <w:top w:val="single" w:sz="8"/>
              <w:left w:val="single" w:sz="8"/>
              <w:bottom w:val="single" w:sz="8"/>
              <w:right w:val="single" w:sz="8"/>
            </w:tcBorders>
            <w:tcMar/>
            <w:vAlign w:val="top"/>
          </w:tcPr>
          <w:p w:rsidR="027C85B4" w:rsidRDefault="027C85B4" w14:paraId="114F49C1" w14:textId="39376846">
            <w:r w:rsidRPr="027C85B4" w:rsidR="027C85B4">
              <w:rPr>
                <w:rFonts w:ascii="Times New Roman" w:hAnsi="Times New Roman" w:eastAsia="Times New Roman" w:cs="Times New Roman"/>
                <w:color w:val="000000" w:themeColor="text1" w:themeTint="FF" w:themeShade="FF"/>
                <w:sz w:val="24"/>
                <w:szCs w:val="24"/>
              </w:rPr>
              <w:t>Analyzing</w:t>
            </w:r>
          </w:p>
        </w:tc>
        <w:tc>
          <w:tcPr>
            <w:tcW w:w="1935" w:type="dxa"/>
            <w:tcBorders>
              <w:top w:val="single" w:sz="8"/>
              <w:left w:val="single" w:sz="8"/>
              <w:bottom w:val="single" w:sz="8"/>
              <w:right w:val="single" w:sz="8"/>
            </w:tcBorders>
            <w:tcMar/>
            <w:vAlign w:val="top"/>
          </w:tcPr>
          <w:p w:rsidR="027C85B4" w:rsidRDefault="027C85B4" w14:paraId="615C95A9" w14:textId="6A4C3CC3">
            <w:r w:rsidRPr="027C85B4" w:rsidR="027C85B4">
              <w:rPr>
                <w:rFonts w:ascii="Times New Roman" w:hAnsi="Times New Roman" w:eastAsia="Times New Roman" w:cs="Times New Roman"/>
                <w:color w:val="000000" w:themeColor="text1" w:themeTint="FF" w:themeShade="FF"/>
                <w:sz w:val="24"/>
                <w:szCs w:val="24"/>
              </w:rPr>
              <w:t>Organizing</w:t>
            </w:r>
          </w:p>
        </w:tc>
        <w:tc>
          <w:tcPr>
            <w:tcW w:w="1845" w:type="dxa"/>
            <w:tcBorders>
              <w:top w:val="single" w:sz="8"/>
              <w:left w:val="single" w:sz="8"/>
              <w:bottom w:val="single" w:sz="8"/>
              <w:right w:val="single" w:sz="8"/>
            </w:tcBorders>
            <w:tcMar/>
            <w:vAlign w:val="top"/>
          </w:tcPr>
          <w:p w:rsidR="027C85B4" w:rsidRDefault="027C85B4" w14:paraId="2412B4EE" w14:textId="1E8E0358">
            <w:r w:rsidRPr="027C85B4" w:rsidR="027C85B4">
              <w:rPr>
                <w:rFonts w:ascii="Times New Roman" w:hAnsi="Times New Roman" w:eastAsia="Times New Roman" w:cs="Times New Roman"/>
                <w:color w:val="000000" w:themeColor="text1" w:themeTint="FF" w:themeShade="FF"/>
                <w:sz w:val="24"/>
                <w:szCs w:val="24"/>
              </w:rPr>
              <w:t>Producing Text</w:t>
            </w:r>
          </w:p>
        </w:tc>
        <w:tc>
          <w:tcPr>
            <w:tcW w:w="1710" w:type="dxa"/>
            <w:tcBorders>
              <w:top w:val="single" w:sz="8"/>
              <w:left w:val="single" w:sz="8"/>
              <w:bottom w:val="single" w:sz="8"/>
              <w:right w:val="single" w:sz="8"/>
            </w:tcBorders>
            <w:tcMar/>
            <w:vAlign w:val="top"/>
          </w:tcPr>
          <w:p w:rsidR="027C85B4" w:rsidRDefault="027C85B4" w14:paraId="4205E94E" w14:textId="3C5A7877">
            <w:r w:rsidRPr="027C85B4" w:rsidR="027C85B4">
              <w:rPr>
                <w:rFonts w:ascii="Times New Roman" w:hAnsi="Times New Roman" w:eastAsia="Times New Roman" w:cs="Times New Roman"/>
                <w:color w:val="000000" w:themeColor="text1" w:themeTint="FF" w:themeShade="FF"/>
                <w:sz w:val="24"/>
                <w:szCs w:val="24"/>
              </w:rPr>
              <w:t>Using Language</w:t>
            </w:r>
          </w:p>
        </w:tc>
      </w:tr>
      <w:tr w:rsidR="027C85B4" w:rsidTr="027C85B4" w14:paraId="7792EAD8">
        <w:tc>
          <w:tcPr>
            <w:tcW w:w="1905" w:type="dxa"/>
            <w:tcBorders>
              <w:top w:val="single" w:sz="8"/>
              <w:left w:val="single" w:sz="8"/>
              <w:bottom w:val="single" w:sz="8"/>
              <w:right w:val="single" w:sz="8"/>
            </w:tcBorders>
            <w:tcMar/>
            <w:vAlign w:val="top"/>
          </w:tcPr>
          <w:p w:rsidR="027C85B4" w:rsidRDefault="027C85B4" w14:paraId="267B1AAE" w14:textId="75843C3F">
            <w:r w:rsidRPr="027C85B4" w:rsidR="027C85B4">
              <w:rPr>
                <w:rFonts w:ascii="Times New Roman" w:hAnsi="Times New Roman" w:eastAsia="Times New Roman" w:cs="Times New Roman"/>
                <w:color w:val="000000" w:themeColor="text1" w:themeTint="FF" w:themeShade="FF"/>
                <w:sz w:val="24"/>
                <w:szCs w:val="24"/>
              </w:rPr>
              <w:t>Language Acquisition (formerly known as World Language)</w:t>
            </w:r>
          </w:p>
        </w:tc>
        <w:tc>
          <w:tcPr>
            <w:tcW w:w="1950" w:type="dxa"/>
            <w:tcBorders>
              <w:top w:val="single" w:sz="8"/>
              <w:left w:val="single" w:sz="8"/>
              <w:bottom w:val="single" w:sz="8"/>
              <w:right w:val="single" w:sz="8"/>
            </w:tcBorders>
            <w:tcMar/>
            <w:vAlign w:val="top"/>
          </w:tcPr>
          <w:p w:rsidR="027C85B4" w:rsidRDefault="027C85B4" w14:paraId="598154EB" w14:textId="6E52F843">
            <w:r w:rsidRPr="027C85B4" w:rsidR="027C85B4">
              <w:rPr>
                <w:rFonts w:ascii="Times New Roman" w:hAnsi="Times New Roman" w:eastAsia="Times New Roman" w:cs="Times New Roman"/>
                <w:color w:val="000000" w:themeColor="text1" w:themeTint="FF" w:themeShade="FF"/>
                <w:sz w:val="24"/>
                <w:szCs w:val="24"/>
              </w:rPr>
              <w:t>Comprehending Spoken and Visual Text</w:t>
            </w:r>
          </w:p>
        </w:tc>
        <w:tc>
          <w:tcPr>
            <w:tcW w:w="1935" w:type="dxa"/>
            <w:tcBorders>
              <w:top w:val="single" w:sz="8"/>
              <w:left w:val="single" w:sz="8"/>
              <w:bottom w:val="single" w:sz="8"/>
              <w:right w:val="single" w:sz="8"/>
            </w:tcBorders>
            <w:tcMar/>
            <w:vAlign w:val="top"/>
          </w:tcPr>
          <w:p w:rsidR="027C85B4" w:rsidRDefault="027C85B4" w14:paraId="088CEBD1" w14:textId="7C4ADF1E">
            <w:r w:rsidRPr="027C85B4" w:rsidR="027C85B4">
              <w:rPr>
                <w:rFonts w:ascii="Times New Roman" w:hAnsi="Times New Roman" w:eastAsia="Times New Roman" w:cs="Times New Roman"/>
                <w:color w:val="000000" w:themeColor="text1" w:themeTint="FF" w:themeShade="FF"/>
                <w:sz w:val="24"/>
                <w:szCs w:val="24"/>
              </w:rPr>
              <w:t>Comprehending Written and Visual Text</w:t>
            </w:r>
          </w:p>
        </w:tc>
        <w:tc>
          <w:tcPr>
            <w:tcW w:w="1845" w:type="dxa"/>
            <w:tcBorders>
              <w:top w:val="single" w:sz="8"/>
              <w:left w:val="single" w:sz="8"/>
              <w:bottom w:val="single" w:sz="8"/>
              <w:right w:val="single" w:sz="8"/>
            </w:tcBorders>
            <w:tcMar/>
            <w:vAlign w:val="top"/>
          </w:tcPr>
          <w:p w:rsidR="027C85B4" w:rsidRDefault="027C85B4" w14:paraId="4B10A0F0" w14:textId="2663F2A4">
            <w:r w:rsidRPr="027C85B4" w:rsidR="027C85B4">
              <w:rPr>
                <w:rFonts w:ascii="Times New Roman" w:hAnsi="Times New Roman" w:eastAsia="Times New Roman" w:cs="Times New Roman"/>
                <w:color w:val="000000" w:themeColor="text1" w:themeTint="FF" w:themeShade="FF"/>
                <w:sz w:val="24"/>
                <w:szCs w:val="24"/>
              </w:rPr>
              <w:t>Communicating</w:t>
            </w:r>
          </w:p>
        </w:tc>
        <w:tc>
          <w:tcPr>
            <w:tcW w:w="1710" w:type="dxa"/>
            <w:tcBorders>
              <w:top w:val="single" w:sz="8"/>
              <w:left w:val="single" w:sz="8"/>
              <w:bottom w:val="single" w:sz="8"/>
              <w:right w:val="single" w:sz="8"/>
            </w:tcBorders>
            <w:tcMar/>
            <w:vAlign w:val="top"/>
          </w:tcPr>
          <w:p w:rsidR="027C85B4" w:rsidRDefault="027C85B4" w14:paraId="3303E614" w14:textId="3196B000">
            <w:r w:rsidRPr="027C85B4" w:rsidR="027C85B4">
              <w:rPr>
                <w:rFonts w:ascii="Times New Roman" w:hAnsi="Times New Roman" w:eastAsia="Times New Roman" w:cs="Times New Roman"/>
                <w:color w:val="000000" w:themeColor="text1" w:themeTint="FF" w:themeShade="FF"/>
                <w:sz w:val="24"/>
                <w:szCs w:val="24"/>
              </w:rPr>
              <w:t>Using Language</w:t>
            </w:r>
          </w:p>
        </w:tc>
      </w:tr>
      <w:tr w:rsidR="027C85B4" w:rsidTr="027C85B4" w14:paraId="5B93D967">
        <w:tc>
          <w:tcPr>
            <w:tcW w:w="1905" w:type="dxa"/>
            <w:tcBorders>
              <w:top w:val="single" w:sz="8"/>
              <w:left w:val="single" w:sz="8"/>
              <w:bottom w:val="single" w:sz="8"/>
              <w:right w:val="single" w:sz="8"/>
            </w:tcBorders>
            <w:tcMar/>
            <w:vAlign w:val="top"/>
          </w:tcPr>
          <w:p w:rsidR="027C85B4" w:rsidRDefault="027C85B4" w14:paraId="21BE87AF" w14:textId="1263EA2E">
            <w:r w:rsidRPr="027C85B4" w:rsidR="027C85B4">
              <w:rPr>
                <w:rFonts w:ascii="Times New Roman" w:hAnsi="Times New Roman" w:eastAsia="Times New Roman" w:cs="Times New Roman"/>
                <w:color w:val="000000" w:themeColor="text1" w:themeTint="FF" w:themeShade="FF"/>
                <w:sz w:val="24"/>
                <w:szCs w:val="24"/>
              </w:rPr>
              <w:t>Individuals and Societies (formerly known as history and/or social science)</w:t>
            </w:r>
          </w:p>
        </w:tc>
        <w:tc>
          <w:tcPr>
            <w:tcW w:w="1950" w:type="dxa"/>
            <w:tcBorders>
              <w:top w:val="single" w:sz="8"/>
              <w:left w:val="single" w:sz="8"/>
              <w:bottom w:val="single" w:sz="8"/>
              <w:right w:val="single" w:sz="8"/>
            </w:tcBorders>
            <w:tcMar/>
            <w:vAlign w:val="top"/>
          </w:tcPr>
          <w:p w:rsidR="027C85B4" w:rsidRDefault="027C85B4" w14:paraId="22C08273" w14:textId="6D2A7BA4">
            <w:r w:rsidRPr="027C85B4" w:rsidR="027C85B4">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027C85B4" w:rsidRDefault="027C85B4" w14:paraId="615A7015" w14:textId="350C9B31">
            <w:r w:rsidRPr="027C85B4" w:rsidR="027C85B4">
              <w:rPr>
                <w:rFonts w:ascii="Times New Roman" w:hAnsi="Times New Roman" w:eastAsia="Times New Roman" w:cs="Times New Roman"/>
                <w:color w:val="000000" w:themeColor="text1" w:themeTint="FF" w:themeShade="FF"/>
                <w:sz w:val="24"/>
                <w:szCs w:val="24"/>
              </w:rPr>
              <w:t>Investigating</w:t>
            </w:r>
          </w:p>
        </w:tc>
        <w:tc>
          <w:tcPr>
            <w:tcW w:w="1845" w:type="dxa"/>
            <w:tcBorders>
              <w:top w:val="single" w:sz="8"/>
              <w:left w:val="single" w:sz="8"/>
              <w:bottom w:val="single" w:sz="8"/>
              <w:right w:val="single" w:sz="8"/>
            </w:tcBorders>
            <w:tcMar/>
            <w:vAlign w:val="top"/>
          </w:tcPr>
          <w:p w:rsidR="027C85B4" w:rsidRDefault="027C85B4" w14:paraId="3D293EF1" w14:textId="5CB72350">
            <w:r w:rsidRPr="027C85B4" w:rsidR="027C85B4">
              <w:rPr>
                <w:rFonts w:ascii="Times New Roman" w:hAnsi="Times New Roman" w:eastAsia="Times New Roman" w:cs="Times New Roman"/>
                <w:color w:val="000000" w:themeColor="text1" w:themeTint="FF" w:themeShade="FF"/>
                <w:sz w:val="24"/>
                <w:szCs w:val="24"/>
              </w:rPr>
              <w:t>Communicating</w:t>
            </w:r>
          </w:p>
        </w:tc>
        <w:tc>
          <w:tcPr>
            <w:tcW w:w="1710" w:type="dxa"/>
            <w:tcBorders>
              <w:top w:val="single" w:sz="8"/>
              <w:left w:val="single" w:sz="8"/>
              <w:bottom w:val="single" w:sz="8"/>
              <w:right w:val="single" w:sz="8"/>
            </w:tcBorders>
            <w:tcMar/>
            <w:vAlign w:val="top"/>
          </w:tcPr>
          <w:p w:rsidR="027C85B4" w:rsidRDefault="027C85B4" w14:paraId="4E378EE9" w14:textId="3BA58320">
            <w:r w:rsidRPr="027C85B4" w:rsidR="027C85B4">
              <w:rPr>
                <w:rFonts w:ascii="Times New Roman" w:hAnsi="Times New Roman" w:eastAsia="Times New Roman" w:cs="Times New Roman"/>
                <w:color w:val="000000" w:themeColor="text1" w:themeTint="FF" w:themeShade="FF"/>
                <w:sz w:val="24"/>
                <w:szCs w:val="24"/>
              </w:rPr>
              <w:t>Thinking Critically</w:t>
            </w:r>
          </w:p>
        </w:tc>
      </w:tr>
      <w:tr w:rsidR="027C85B4" w:rsidTr="027C85B4" w14:paraId="5557F2F3">
        <w:tc>
          <w:tcPr>
            <w:tcW w:w="1905" w:type="dxa"/>
            <w:tcBorders>
              <w:top w:val="single" w:sz="8"/>
              <w:left w:val="single" w:sz="8"/>
              <w:bottom w:val="single" w:sz="8"/>
              <w:right w:val="single" w:sz="8"/>
            </w:tcBorders>
            <w:tcMar/>
            <w:vAlign w:val="top"/>
          </w:tcPr>
          <w:p w:rsidR="027C85B4" w:rsidRDefault="027C85B4" w14:paraId="00EE1C58" w14:textId="75C4A8B5">
            <w:r w:rsidRPr="027C85B4" w:rsidR="027C85B4">
              <w:rPr>
                <w:rFonts w:ascii="Times New Roman" w:hAnsi="Times New Roman" w:eastAsia="Times New Roman" w:cs="Times New Roman"/>
                <w:color w:val="000000" w:themeColor="text1" w:themeTint="FF" w:themeShade="FF"/>
                <w:sz w:val="24"/>
                <w:szCs w:val="24"/>
              </w:rPr>
              <w:t>Sciences</w:t>
            </w:r>
          </w:p>
        </w:tc>
        <w:tc>
          <w:tcPr>
            <w:tcW w:w="1950" w:type="dxa"/>
            <w:tcBorders>
              <w:top w:val="single" w:sz="8"/>
              <w:left w:val="single" w:sz="8"/>
              <w:bottom w:val="single" w:sz="8"/>
              <w:right w:val="single" w:sz="8"/>
            </w:tcBorders>
            <w:tcMar/>
            <w:vAlign w:val="top"/>
          </w:tcPr>
          <w:p w:rsidR="027C85B4" w:rsidRDefault="027C85B4" w14:paraId="0050084F" w14:textId="0A411A49">
            <w:r w:rsidRPr="027C85B4" w:rsidR="027C85B4">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027C85B4" w:rsidRDefault="027C85B4" w14:paraId="75DAD5E7" w14:textId="2336F21B">
            <w:r w:rsidRPr="027C85B4" w:rsidR="027C85B4">
              <w:rPr>
                <w:rFonts w:ascii="Times New Roman" w:hAnsi="Times New Roman" w:eastAsia="Times New Roman" w:cs="Times New Roman"/>
                <w:color w:val="000000" w:themeColor="text1" w:themeTint="FF" w:themeShade="FF"/>
                <w:sz w:val="24"/>
                <w:szCs w:val="24"/>
              </w:rPr>
              <w:t>Inquiring and Designing</w:t>
            </w:r>
          </w:p>
        </w:tc>
        <w:tc>
          <w:tcPr>
            <w:tcW w:w="1845" w:type="dxa"/>
            <w:tcBorders>
              <w:top w:val="single" w:sz="8"/>
              <w:left w:val="single" w:sz="8"/>
              <w:bottom w:val="single" w:sz="8"/>
              <w:right w:val="single" w:sz="8"/>
            </w:tcBorders>
            <w:tcMar/>
            <w:vAlign w:val="top"/>
          </w:tcPr>
          <w:p w:rsidR="027C85B4" w:rsidRDefault="027C85B4" w14:paraId="5C05503A" w14:textId="03452023">
            <w:r w:rsidRPr="027C85B4" w:rsidR="027C85B4">
              <w:rPr>
                <w:rFonts w:ascii="Times New Roman" w:hAnsi="Times New Roman" w:eastAsia="Times New Roman" w:cs="Times New Roman"/>
                <w:color w:val="000000" w:themeColor="text1" w:themeTint="FF" w:themeShade="FF"/>
                <w:sz w:val="24"/>
                <w:szCs w:val="24"/>
              </w:rPr>
              <w:t>Processing and Evaluating</w:t>
            </w:r>
          </w:p>
        </w:tc>
        <w:tc>
          <w:tcPr>
            <w:tcW w:w="1710" w:type="dxa"/>
            <w:tcBorders>
              <w:top w:val="single" w:sz="8"/>
              <w:left w:val="single" w:sz="8"/>
              <w:bottom w:val="single" w:sz="8"/>
              <w:right w:val="single" w:sz="8"/>
            </w:tcBorders>
            <w:tcMar/>
            <w:vAlign w:val="top"/>
          </w:tcPr>
          <w:p w:rsidR="027C85B4" w:rsidRDefault="027C85B4" w14:paraId="0434241A" w14:textId="47EF49F3">
            <w:r w:rsidRPr="027C85B4" w:rsidR="027C85B4">
              <w:rPr>
                <w:rFonts w:ascii="Times New Roman" w:hAnsi="Times New Roman" w:eastAsia="Times New Roman" w:cs="Times New Roman"/>
                <w:color w:val="000000" w:themeColor="text1" w:themeTint="FF" w:themeShade="FF"/>
                <w:sz w:val="24"/>
                <w:szCs w:val="24"/>
              </w:rPr>
              <w:t>Reflecting on the Impacts of Science</w:t>
            </w:r>
          </w:p>
        </w:tc>
      </w:tr>
      <w:tr w:rsidR="027C85B4" w:rsidTr="027C85B4" w14:paraId="49709914">
        <w:tc>
          <w:tcPr>
            <w:tcW w:w="1905" w:type="dxa"/>
            <w:tcBorders>
              <w:top w:val="single" w:sz="8"/>
              <w:left w:val="single" w:sz="8"/>
              <w:bottom w:val="single" w:sz="8"/>
              <w:right w:val="single" w:sz="8"/>
            </w:tcBorders>
            <w:tcMar/>
            <w:vAlign w:val="top"/>
          </w:tcPr>
          <w:p w:rsidR="027C85B4" w:rsidRDefault="027C85B4" w14:paraId="163B03DD" w14:textId="7939D5C2">
            <w:r w:rsidRPr="027C85B4" w:rsidR="027C85B4">
              <w:rPr>
                <w:rFonts w:ascii="Times New Roman" w:hAnsi="Times New Roman" w:eastAsia="Times New Roman" w:cs="Times New Roman"/>
                <w:color w:val="000000" w:themeColor="text1" w:themeTint="FF" w:themeShade="FF"/>
                <w:sz w:val="24"/>
                <w:szCs w:val="24"/>
              </w:rPr>
              <w:t>Mathematics</w:t>
            </w:r>
          </w:p>
        </w:tc>
        <w:tc>
          <w:tcPr>
            <w:tcW w:w="1950" w:type="dxa"/>
            <w:tcBorders>
              <w:top w:val="single" w:sz="8"/>
              <w:left w:val="single" w:sz="8"/>
              <w:bottom w:val="single" w:sz="8"/>
              <w:right w:val="single" w:sz="8"/>
            </w:tcBorders>
            <w:tcMar/>
            <w:vAlign w:val="top"/>
          </w:tcPr>
          <w:p w:rsidR="027C85B4" w:rsidRDefault="027C85B4" w14:paraId="2490595A" w14:textId="2666BAB5">
            <w:r w:rsidRPr="027C85B4" w:rsidR="027C85B4">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027C85B4" w:rsidRDefault="027C85B4" w14:paraId="1DEBD2DB" w14:textId="71F8A229">
            <w:r w:rsidRPr="027C85B4" w:rsidR="027C85B4">
              <w:rPr>
                <w:rFonts w:ascii="Times New Roman" w:hAnsi="Times New Roman" w:eastAsia="Times New Roman" w:cs="Times New Roman"/>
                <w:color w:val="000000" w:themeColor="text1" w:themeTint="FF" w:themeShade="FF"/>
                <w:sz w:val="24"/>
                <w:szCs w:val="24"/>
              </w:rPr>
              <w:t>Investigating Patterns</w:t>
            </w:r>
          </w:p>
        </w:tc>
        <w:tc>
          <w:tcPr>
            <w:tcW w:w="1845" w:type="dxa"/>
            <w:tcBorders>
              <w:top w:val="single" w:sz="8"/>
              <w:left w:val="single" w:sz="8"/>
              <w:bottom w:val="single" w:sz="8"/>
              <w:right w:val="single" w:sz="8"/>
            </w:tcBorders>
            <w:tcMar/>
            <w:vAlign w:val="top"/>
          </w:tcPr>
          <w:p w:rsidR="027C85B4" w:rsidRDefault="027C85B4" w14:paraId="495695A6" w14:textId="76AC4073">
            <w:r w:rsidRPr="027C85B4" w:rsidR="027C85B4">
              <w:rPr>
                <w:rFonts w:ascii="Times New Roman" w:hAnsi="Times New Roman" w:eastAsia="Times New Roman" w:cs="Times New Roman"/>
                <w:color w:val="000000" w:themeColor="text1" w:themeTint="FF" w:themeShade="FF"/>
                <w:sz w:val="24"/>
                <w:szCs w:val="24"/>
              </w:rPr>
              <w:t>Communicating</w:t>
            </w:r>
          </w:p>
        </w:tc>
        <w:tc>
          <w:tcPr>
            <w:tcW w:w="1710" w:type="dxa"/>
            <w:tcBorders>
              <w:top w:val="single" w:sz="8"/>
              <w:left w:val="single" w:sz="8"/>
              <w:bottom w:val="single" w:sz="8"/>
              <w:right w:val="single" w:sz="8"/>
            </w:tcBorders>
            <w:tcMar/>
            <w:vAlign w:val="top"/>
          </w:tcPr>
          <w:p w:rsidR="027C85B4" w:rsidRDefault="027C85B4" w14:paraId="3548F3DB" w14:textId="0E433CC5">
            <w:r w:rsidRPr="027C85B4" w:rsidR="027C85B4">
              <w:rPr>
                <w:rFonts w:ascii="Times New Roman" w:hAnsi="Times New Roman" w:eastAsia="Times New Roman" w:cs="Times New Roman"/>
                <w:color w:val="000000" w:themeColor="text1" w:themeTint="FF" w:themeShade="FF"/>
                <w:sz w:val="24"/>
                <w:szCs w:val="24"/>
              </w:rPr>
              <w:t>Applying Mathematics in Real-World Contexts</w:t>
            </w:r>
          </w:p>
        </w:tc>
      </w:tr>
      <w:tr w:rsidR="027C85B4" w:rsidTr="027C85B4" w14:paraId="72D95086">
        <w:tc>
          <w:tcPr>
            <w:tcW w:w="1905" w:type="dxa"/>
            <w:tcBorders>
              <w:top w:val="single" w:sz="8"/>
              <w:left w:val="single" w:sz="8"/>
              <w:bottom w:val="single" w:sz="8"/>
              <w:right w:val="single" w:sz="8"/>
            </w:tcBorders>
            <w:tcMar/>
            <w:vAlign w:val="top"/>
          </w:tcPr>
          <w:p w:rsidR="027C85B4" w:rsidRDefault="027C85B4" w14:paraId="4C3F79AD" w14:textId="16AE96B4">
            <w:r w:rsidRPr="027C85B4" w:rsidR="027C85B4">
              <w:rPr>
                <w:rFonts w:ascii="Times New Roman" w:hAnsi="Times New Roman" w:eastAsia="Times New Roman" w:cs="Times New Roman"/>
                <w:color w:val="000000" w:themeColor="text1" w:themeTint="FF" w:themeShade="FF"/>
                <w:sz w:val="24"/>
                <w:szCs w:val="24"/>
              </w:rPr>
              <w:t>Arts           (visual and performing)</w:t>
            </w:r>
          </w:p>
        </w:tc>
        <w:tc>
          <w:tcPr>
            <w:tcW w:w="1950" w:type="dxa"/>
            <w:tcBorders>
              <w:top w:val="single" w:sz="8"/>
              <w:left w:val="single" w:sz="8"/>
              <w:bottom w:val="single" w:sz="8"/>
              <w:right w:val="single" w:sz="8"/>
            </w:tcBorders>
            <w:tcMar/>
            <w:vAlign w:val="top"/>
          </w:tcPr>
          <w:p w:rsidR="027C85B4" w:rsidRDefault="027C85B4" w14:paraId="1F61BF0C" w14:textId="393E76F3">
            <w:r w:rsidRPr="027C85B4" w:rsidR="027C85B4">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027C85B4" w:rsidRDefault="027C85B4" w14:paraId="65076C69" w14:textId="561EBCC6">
            <w:r w:rsidRPr="027C85B4" w:rsidR="027C85B4">
              <w:rPr>
                <w:rFonts w:ascii="Times New Roman" w:hAnsi="Times New Roman" w:eastAsia="Times New Roman" w:cs="Times New Roman"/>
                <w:color w:val="000000" w:themeColor="text1" w:themeTint="FF" w:themeShade="FF"/>
                <w:sz w:val="24"/>
                <w:szCs w:val="24"/>
              </w:rPr>
              <w:t>Developing Skills</w:t>
            </w:r>
          </w:p>
        </w:tc>
        <w:tc>
          <w:tcPr>
            <w:tcW w:w="1845" w:type="dxa"/>
            <w:tcBorders>
              <w:top w:val="single" w:sz="8"/>
              <w:left w:val="single" w:sz="8"/>
              <w:bottom w:val="single" w:sz="8"/>
              <w:right w:val="single" w:sz="8"/>
            </w:tcBorders>
            <w:tcMar/>
            <w:vAlign w:val="top"/>
          </w:tcPr>
          <w:p w:rsidR="027C85B4" w:rsidRDefault="027C85B4" w14:paraId="1FE33B07" w14:textId="4050F7C4">
            <w:r w:rsidRPr="027C85B4" w:rsidR="027C85B4">
              <w:rPr>
                <w:rFonts w:ascii="Times New Roman" w:hAnsi="Times New Roman" w:eastAsia="Times New Roman" w:cs="Times New Roman"/>
                <w:color w:val="000000" w:themeColor="text1" w:themeTint="FF" w:themeShade="FF"/>
                <w:sz w:val="24"/>
                <w:szCs w:val="24"/>
              </w:rPr>
              <w:t>Thinking Creatively</w:t>
            </w:r>
          </w:p>
        </w:tc>
        <w:tc>
          <w:tcPr>
            <w:tcW w:w="1710" w:type="dxa"/>
            <w:tcBorders>
              <w:top w:val="single" w:sz="8"/>
              <w:left w:val="single" w:sz="8"/>
              <w:bottom w:val="single" w:sz="8"/>
              <w:right w:val="single" w:sz="8"/>
            </w:tcBorders>
            <w:tcMar/>
            <w:vAlign w:val="top"/>
          </w:tcPr>
          <w:p w:rsidR="027C85B4" w:rsidRDefault="027C85B4" w14:paraId="2461FDB6" w14:textId="5CD5A00A">
            <w:r w:rsidRPr="027C85B4" w:rsidR="027C85B4">
              <w:rPr>
                <w:rFonts w:ascii="Times New Roman" w:hAnsi="Times New Roman" w:eastAsia="Times New Roman" w:cs="Times New Roman"/>
                <w:color w:val="000000" w:themeColor="text1" w:themeTint="FF" w:themeShade="FF"/>
                <w:sz w:val="24"/>
                <w:szCs w:val="24"/>
              </w:rPr>
              <w:t>Responding</w:t>
            </w:r>
          </w:p>
        </w:tc>
      </w:tr>
      <w:tr w:rsidR="027C85B4" w:rsidTr="027C85B4" w14:paraId="793F3C85">
        <w:tc>
          <w:tcPr>
            <w:tcW w:w="1905" w:type="dxa"/>
            <w:tcBorders>
              <w:top w:val="single" w:sz="8"/>
              <w:left w:val="single" w:sz="8"/>
              <w:bottom w:val="single" w:sz="8"/>
              <w:right w:val="single" w:sz="8"/>
            </w:tcBorders>
            <w:tcMar/>
            <w:vAlign w:val="top"/>
          </w:tcPr>
          <w:p w:rsidR="027C85B4" w:rsidRDefault="027C85B4" w14:paraId="458FC4E7" w14:textId="2F0259E9">
            <w:r w:rsidRPr="027C85B4" w:rsidR="027C85B4">
              <w:rPr>
                <w:rFonts w:ascii="Times New Roman" w:hAnsi="Times New Roman" w:eastAsia="Times New Roman" w:cs="Times New Roman"/>
                <w:color w:val="000000" w:themeColor="text1" w:themeTint="FF" w:themeShade="FF"/>
                <w:sz w:val="24"/>
                <w:szCs w:val="24"/>
              </w:rPr>
              <w:t>Physical and Health Education</w:t>
            </w:r>
          </w:p>
        </w:tc>
        <w:tc>
          <w:tcPr>
            <w:tcW w:w="1950" w:type="dxa"/>
            <w:tcBorders>
              <w:top w:val="single" w:sz="8"/>
              <w:left w:val="single" w:sz="8"/>
              <w:bottom w:val="single" w:sz="8"/>
              <w:right w:val="single" w:sz="8"/>
            </w:tcBorders>
            <w:tcMar/>
            <w:vAlign w:val="top"/>
          </w:tcPr>
          <w:p w:rsidR="027C85B4" w:rsidRDefault="027C85B4" w14:paraId="08D98FFC" w14:textId="0C612A67">
            <w:r w:rsidRPr="027C85B4" w:rsidR="027C85B4">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027C85B4" w:rsidRDefault="027C85B4" w14:paraId="5DB3795F" w14:textId="7F6F87D2">
            <w:r w:rsidRPr="027C85B4" w:rsidR="027C85B4">
              <w:rPr>
                <w:rFonts w:ascii="Times New Roman" w:hAnsi="Times New Roman" w:eastAsia="Times New Roman" w:cs="Times New Roman"/>
                <w:color w:val="000000" w:themeColor="text1" w:themeTint="FF" w:themeShade="FF"/>
                <w:sz w:val="24"/>
                <w:szCs w:val="24"/>
              </w:rPr>
              <w:t>Planning for Performance</w:t>
            </w:r>
          </w:p>
        </w:tc>
        <w:tc>
          <w:tcPr>
            <w:tcW w:w="1845" w:type="dxa"/>
            <w:tcBorders>
              <w:top w:val="single" w:sz="8"/>
              <w:left w:val="single" w:sz="8"/>
              <w:bottom w:val="single" w:sz="8"/>
              <w:right w:val="single" w:sz="8"/>
            </w:tcBorders>
            <w:tcMar/>
            <w:vAlign w:val="top"/>
          </w:tcPr>
          <w:p w:rsidR="027C85B4" w:rsidRDefault="027C85B4" w14:paraId="42EFB2EB" w14:textId="3F563435">
            <w:r w:rsidRPr="027C85B4" w:rsidR="027C85B4">
              <w:rPr>
                <w:rFonts w:ascii="Times New Roman" w:hAnsi="Times New Roman" w:eastAsia="Times New Roman" w:cs="Times New Roman"/>
                <w:color w:val="000000" w:themeColor="text1" w:themeTint="FF" w:themeShade="FF"/>
                <w:sz w:val="24"/>
                <w:szCs w:val="24"/>
              </w:rPr>
              <w:t>Applying and Performing</w:t>
            </w:r>
          </w:p>
        </w:tc>
        <w:tc>
          <w:tcPr>
            <w:tcW w:w="1710" w:type="dxa"/>
            <w:tcBorders>
              <w:top w:val="single" w:sz="8"/>
              <w:left w:val="single" w:sz="8"/>
              <w:bottom w:val="single" w:sz="8"/>
              <w:right w:val="single" w:sz="8"/>
            </w:tcBorders>
            <w:tcMar/>
            <w:vAlign w:val="top"/>
          </w:tcPr>
          <w:p w:rsidR="027C85B4" w:rsidRDefault="027C85B4" w14:paraId="4665CD66" w14:textId="2863FE4F">
            <w:r w:rsidRPr="027C85B4" w:rsidR="027C85B4">
              <w:rPr>
                <w:rFonts w:ascii="Times New Roman" w:hAnsi="Times New Roman" w:eastAsia="Times New Roman" w:cs="Times New Roman"/>
                <w:color w:val="000000" w:themeColor="text1" w:themeTint="FF" w:themeShade="FF"/>
                <w:sz w:val="24"/>
                <w:szCs w:val="24"/>
              </w:rPr>
              <w:t>Reflecting and Improving Performance</w:t>
            </w:r>
          </w:p>
        </w:tc>
      </w:tr>
      <w:tr w:rsidR="027C85B4" w:rsidTr="027C85B4" w14:paraId="5BD996A0">
        <w:tc>
          <w:tcPr>
            <w:tcW w:w="1905" w:type="dxa"/>
            <w:tcBorders>
              <w:top w:val="single" w:sz="8"/>
              <w:left w:val="single" w:sz="8"/>
              <w:bottom w:val="single" w:sz="8"/>
              <w:right w:val="single" w:sz="8"/>
            </w:tcBorders>
            <w:tcMar/>
            <w:vAlign w:val="top"/>
          </w:tcPr>
          <w:p w:rsidR="027C85B4" w:rsidRDefault="027C85B4" w14:paraId="7E06A66C" w14:textId="1757EE97">
            <w:r w:rsidRPr="027C85B4" w:rsidR="027C85B4">
              <w:rPr>
                <w:rFonts w:ascii="Times New Roman" w:hAnsi="Times New Roman" w:eastAsia="Times New Roman" w:cs="Times New Roman"/>
                <w:color w:val="000000" w:themeColor="text1" w:themeTint="FF" w:themeShade="FF"/>
                <w:sz w:val="24"/>
                <w:szCs w:val="24"/>
              </w:rPr>
              <w:t>Design (technology &amp; culinary courses)</w:t>
            </w:r>
          </w:p>
        </w:tc>
        <w:tc>
          <w:tcPr>
            <w:tcW w:w="1950" w:type="dxa"/>
            <w:tcBorders>
              <w:top w:val="single" w:sz="8"/>
              <w:left w:val="single" w:sz="8"/>
              <w:bottom w:val="single" w:sz="8"/>
              <w:right w:val="single" w:sz="8"/>
            </w:tcBorders>
            <w:tcMar/>
            <w:vAlign w:val="top"/>
          </w:tcPr>
          <w:p w:rsidR="027C85B4" w:rsidRDefault="027C85B4" w14:paraId="1548C9FD" w14:textId="691FD522">
            <w:r w:rsidRPr="027C85B4" w:rsidR="027C85B4">
              <w:rPr>
                <w:rFonts w:ascii="Times New Roman" w:hAnsi="Times New Roman" w:eastAsia="Times New Roman" w:cs="Times New Roman"/>
                <w:color w:val="000000" w:themeColor="text1" w:themeTint="FF" w:themeShade="FF"/>
                <w:sz w:val="24"/>
                <w:szCs w:val="24"/>
              </w:rPr>
              <w:t>Inquiring and Analyzing</w:t>
            </w:r>
          </w:p>
        </w:tc>
        <w:tc>
          <w:tcPr>
            <w:tcW w:w="1935" w:type="dxa"/>
            <w:tcBorders>
              <w:top w:val="single" w:sz="8"/>
              <w:left w:val="single" w:sz="8"/>
              <w:bottom w:val="single" w:sz="8"/>
              <w:right w:val="single" w:sz="8"/>
            </w:tcBorders>
            <w:tcMar/>
            <w:vAlign w:val="top"/>
          </w:tcPr>
          <w:p w:rsidR="027C85B4" w:rsidRDefault="027C85B4" w14:paraId="109B2AEE" w14:textId="5EF8BEC1">
            <w:r w:rsidRPr="027C85B4" w:rsidR="027C85B4">
              <w:rPr>
                <w:rFonts w:ascii="Times New Roman" w:hAnsi="Times New Roman" w:eastAsia="Times New Roman" w:cs="Times New Roman"/>
                <w:color w:val="000000" w:themeColor="text1" w:themeTint="FF" w:themeShade="FF"/>
                <w:sz w:val="24"/>
                <w:szCs w:val="24"/>
              </w:rPr>
              <w:t>Developing Ideas</w:t>
            </w:r>
          </w:p>
        </w:tc>
        <w:tc>
          <w:tcPr>
            <w:tcW w:w="1845" w:type="dxa"/>
            <w:tcBorders>
              <w:top w:val="single" w:sz="8"/>
              <w:left w:val="single" w:sz="8"/>
              <w:bottom w:val="single" w:sz="8"/>
              <w:right w:val="single" w:sz="8"/>
            </w:tcBorders>
            <w:tcMar/>
            <w:vAlign w:val="top"/>
          </w:tcPr>
          <w:p w:rsidR="027C85B4" w:rsidRDefault="027C85B4" w14:paraId="0855D33C" w14:textId="1B35EF5C">
            <w:r w:rsidRPr="027C85B4" w:rsidR="027C85B4">
              <w:rPr>
                <w:rFonts w:ascii="Times New Roman" w:hAnsi="Times New Roman" w:eastAsia="Times New Roman" w:cs="Times New Roman"/>
                <w:color w:val="000000" w:themeColor="text1" w:themeTint="FF" w:themeShade="FF"/>
                <w:sz w:val="24"/>
                <w:szCs w:val="24"/>
              </w:rPr>
              <w:t>Creating the Solution</w:t>
            </w:r>
          </w:p>
        </w:tc>
        <w:tc>
          <w:tcPr>
            <w:tcW w:w="1710" w:type="dxa"/>
            <w:tcBorders>
              <w:top w:val="single" w:sz="8"/>
              <w:left w:val="single" w:sz="8"/>
              <w:bottom w:val="single" w:sz="8"/>
              <w:right w:val="single" w:sz="8"/>
            </w:tcBorders>
            <w:tcMar/>
            <w:vAlign w:val="top"/>
          </w:tcPr>
          <w:p w:rsidR="027C85B4" w:rsidRDefault="027C85B4" w14:paraId="74E67E8A" w14:textId="74DC3D30">
            <w:r w:rsidRPr="027C85B4" w:rsidR="027C85B4">
              <w:rPr>
                <w:rFonts w:ascii="Times New Roman" w:hAnsi="Times New Roman" w:eastAsia="Times New Roman" w:cs="Times New Roman"/>
                <w:color w:val="000000" w:themeColor="text1" w:themeTint="FF" w:themeShade="FF"/>
                <w:sz w:val="24"/>
                <w:szCs w:val="24"/>
              </w:rPr>
              <w:t>Evaluating</w:t>
            </w:r>
          </w:p>
          <w:p w:rsidR="027C85B4" w:rsidRDefault="027C85B4" w14:paraId="5773C06A" w14:textId="2F926D64">
            <w:r>
              <w:br/>
            </w:r>
          </w:p>
        </w:tc>
      </w:tr>
    </w:tbl>
    <w:p w:rsidR="027C85B4" w:rsidP="027C85B4" w:rsidRDefault="027C85B4" w14:paraId="070E0B02" w14:textId="3AC08D29">
      <w:pPr>
        <w:pStyle w:val="Normal"/>
        <w:rPr>
          <w:b w:val="1"/>
          <w:bCs w:val="1"/>
        </w:rPr>
      </w:pPr>
    </w:p>
    <w:p xmlns:wp14="http://schemas.microsoft.com/office/word/2010/wordml" w:rsidR="006C170E" w:rsidP="00394725" w:rsidRDefault="006C170E" w14:paraId="6DFB9E20" wp14:textId="77777777">
      <w:pPr>
        <w:rPr>
          <w:b/>
        </w:rPr>
      </w:pPr>
    </w:p>
    <w:p xmlns:wp14="http://schemas.microsoft.com/office/word/2010/wordml" w:rsidR="00182C81" w:rsidP="004F3220" w:rsidRDefault="00BB07D8" w14:paraId="3208753B"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240"/>
      </w:pPr>
      <w:r>
        <w:rPr>
          <w:b/>
        </w:rPr>
        <w:t xml:space="preserve">Extra Help:  </w:t>
      </w:r>
      <w:r>
        <w:t xml:space="preserve"> </w:t>
      </w:r>
    </w:p>
    <w:p xmlns:wp14="http://schemas.microsoft.com/office/word/2010/wordml" w:rsidR="0093092F" w:rsidP="00A438F1" w:rsidRDefault="0058696A" w14:paraId="3E7A284B" wp14:textId="77777777">
      <w:p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rPr>
          <w:b/>
        </w:rPr>
      </w:pPr>
      <w:r>
        <w:t xml:space="preserve">I will be available via Microsoft Teams for students who need extra help. Please use the chat or e-mail to set up an appointment., </w:t>
      </w:r>
    </w:p>
    <w:p xmlns:wp14="http://schemas.microsoft.com/office/word/2010/wordml" w:rsidR="0093092F" w:rsidP="0093092F" w:rsidRDefault="0093092F" w14:paraId="717585CC" wp14:textId="77777777">
      <w:p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4"/>
        <w:rPr>
          <w:b/>
        </w:rPr>
      </w:pPr>
      <w:r>
        <w:rPr>
          <w:b/>
        </w:rPr>
        <w:t>Consequences:</w:t>
      </w:r>
    </w:p>
    <w:p xmlns:wp14="http://schemas.microsoft.com/office/word/2010/wordml" w:rsidR="00DB5FB4" w:rsidP="00DB5FB4" w:rsidRDefault="0093092F" w14:paraId="255E8FDB" wp14:textId="77777777">
      <w:p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4"/>
      </w:pPr>
      <w:r>
        <w:t xml:space="preserve">Students who are unable to follow </w:t>
      </w:r>
      <w:r w:rsidR="00DB5FB4">
        <w:t>class rules may have one or more of the following consequences.</w:t>
      </w:r>
      <w:r w:rsidR="00A438F1">
        <w:t xml:space="preserve"> </w:t>
      </w:r>
    </w:p>
    <w:p xmlns:wp14="http://schemas.microsoft.com/office/word/2010/wordml" w:rsidRPr="0058696A" w:rsidR="00A438F1" w:rsidP="0058696A" w:rsidRDefault="00A438F1" w14:paraId="0955D9D4" wp14:textId="77777777">
      <w:pPr>
        <w:numPr>
          <w:ilvl w:val="0"/>
          <w:numId w:val="20"/>
        </w:num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rPr>
          <w:u w:val="single"/>
        </w:rPr>
      </w:pPr>
      <w:r w:rsidRPr="006B2F32">
        <w:rPr>
          <w:b/>
          <w:u w:val="single"/>
        </w:rPr>
        <w:t>Warning</w:t>
      </w:r>
      <w:r>
        <w:t xml:space="preserve">:  Everyone needs to be reminded of expectations.  I will always give students </w:t>
      </w:r>
      <w:r w:rsidR="0058696A">
        <w:t xml:space="preserve">1-2 </w:t>
      </w:r>
      <w:r>
        <w:t>warnings and redirections before I use another consequence.</w:t>
      </w:r>
    </w:p>
    <w:p xmlns:wp14="http://schemas.microsoft.com/office/word/2010/wordml" w:rsidRPr="00F345C2" w:rsidR="00635FF5" w:rsidP="00DB5FB4" w:rsidRDefault="00635FF5" w14:paraId="4B65DD77" wp14:textId="77777777">
      <w:pPr>
        <w:numPr>
          <w:ilvl w:val="0"/>
          <w:numId w:val="20"/>
        </w:num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rPr>
          <w:u w:val="single"/>
        </w:rPr>
      </w:pPr>
      <w:r>
        <w:rPr>
          <w:b/>
          <w:u w:val="single"/>
        </w:rPr>
        <w:t>Parent Contact</w:t>
      </w:r>
      <w:r w:rsidRPr="00635FF5">
        <w:rPr>
          <w:u w:val="single"/>
        </w:rPr>
        <w:t>:</w:t>
      </w:r>
      <w:r>
        <w:t xml:space="preserve">  I will contact home as I feel necessary.  </w:t>
      </w:r>
    </w:p>
    <w:p xmlns:wp14="http://schemas.microsoft.com/office/word/2010/wordml" w:rsidR="00F345C2" w:rsidP="00F345C2" w:rsidRDefault="00F345C2" w14:paraId="70DF9E56" wp14:textId="77777777">
      <w:p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rPr>
          <w:u w:val="single"/>
        </w:rPr>
      </w:pPr>
    </w:p>
    <w:p xmlns:wp14="http://schemas.microsoft.com/office/word/2010/wordml" w:rsidR="00B93AA7" w:rsidP="00B93AA7" w:rsidRDefault="00B93AA7" w14:paraId="2CC197A5" wp14:textId="77777777">
      <w:pPr>
        <w:pStyle w:val="NormalWeb"/>
      </w:pPr>
      <w:r>
        <w:t>______________________________________________________________________________</w:t>
      </w:r>
    </w:p>
    <w:p xmlns:wp14="http://schemas.microsoft.com/office/word/2010/wordml" w:rsidRPr="009E6CE1" w:rsidR="00B93AA7" w:rsidP="009E6CE1" w:rsidRDefault="00B93AA7" w14:paraId="44E871BC" wp14:textId="77777777">
      <w:pPr>
        <w:tabs>
          <w:tab w:val="left" w:pos="1170"/>
        </w:tabs>
        <w:spacing w:before="240" w:line="360" w:lineRule="auto"/>
      </w:pPr>
    </w:p>
    <w:sectPr w:rsidRPr="009E6CE1" w:rsidR="00B93AA7" w:rsidSect="00561354">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B244E" w:rsidRDefault="006B244E" w14:paraId="637805D2" wp14:textId="77777777">
      <w:r>
        <w:separator/>
      </w:r>
    </w:p>
  </w:endnote>
  <w:endnote w:type="continuationSeparator" w:id="0">
    <w:p xmlns:wp14="http://schemas.microsoft.com/office/word/2010/wordml" w:rsidR="006B244E" w:rsidRDefault="006B244E"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57810" w:rsidRDefault="00057810" w14:paraId="50230CC7" wp14:textId="77777777">
    <w:pPr>
      <w:pStyle w:val="Footer"/>
      <w:jc w:val="center"/>
    </w:pPr>
    <w:r>
      <w:fldChar w:fldCharType="begin"/>
    </w:r>
    <w:r>
      <w:instrText xml:space="preserve"> PAGE   \* MERGEFORMAT </w:instrText>
    </w:r>
    <w:r>
      <w:fldChar w:fldCharType="separate"/>
    </w:r>
    <w:r w:rsidR="009D6057">
      <w:rPr>
        <w:noProof/>
      </w:rPr>
      <w:t>3</w:t>
    </w:r>
    <w:r>
      <w:fldChar w:fldCharType="end"/>
    </w:r>
  </w:p>
  <w:p xmlns:wp14="http://schemas.microsoft.com/office/word/2010/wordml" w:rsidR="00057810" w:rsidRDefault="00057810" w14:paraId="144A5D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B244E" w:rsidRDefault="006B244E" w14:paraId="3B7B4B86" wp14:textId="77777777">
      <w:r>
        <w:separator/>
      </w:r>
    </w:p>
  </w:footnote>
  <w:footnote w:type="continuationSeparator" w:id="0">
    <w:p xmlns:wp14="http://schemas.microsoft.com/office/word/2010/wordml" w:rsidR="006B244E" w:rsidRDefault="006B244E" w14:paraId="3A0FF5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57810" w:rsidRDefault="006600A9" w14:paraId="4CA5F849" wp14:textId="77777777">
    <w:pPr>
      <w:pStyle w:val="Header"/>
      <w:pBdr>
        <w:bottom w:val="thickThinSmallGap" w:color="622423" w:sz="24" w:space="1"/>
      </w:pBdr>
      <w:jc w:val="center"/>
      <w:rPr>
        <w:rFonts w:ascii="Cambria" w:hAnsi="Cambria"/>
        <w:sz w:val="32"/>
        <w:szCs w:val="32"/>
      </w:rPr>
    </w:pPr>
    <w:r>
      <w:rPr>
        <w:rFonts w:ascii="Cambria" w:hAnsi="Cambria"/>
        <w:sz w:val="32"/>
        <w:szCs w:val="32"/>
      </w:rPr>
      <w:t>Brody</w:t>
    </w:r>
    <w:r w:rsidR="00057810">
      <w:rPr>
        <w:rFonts w:ascii="Cambria" w:hAnsi="Cambria"/>
        <w:sz w:val="32"/>
        <w:szCs w:val="32"/>
      </w:rPr>
      <w:t xml:space="preserve"> Middle School</w:t>
    </w:r>
  </w:p>
  <w:p xmlns:wp14="http://schemas.microsoft.com/office/word/2010/wordml" w:rsidR="00057810" w:rsidRDefault="00057810" w14:paraId="738610E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548"/>
    <w:multiLevelType w:val="hybridMultilevel"/>
    <w:tmpl w:val="3CD04E30"/>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1" w15:restartNumberingAfterBreak="0">
    <w:nsid w:val="01ED048E"/>
    <w:multiLevelType w:val="hybridMultilevel"/>
    <w:tmpl w:val="D012E692"/>
    <w:lvl w:ilvl="0" w:tplc="FCE0AC64">
      <w:start w:val="1"/>
      <w:numFmt w:val="decimal"/>
      <w:lvlText w:val="%1."/>
      <w:lvlJc w:val="left"/>
      <w:pPr>
        <w:ind w:left="720" w:hanging="360"/>
      </w:pPr>
      <w:rPr>
        <w:rFonts w:ascii="Times New Roman" w:hAnsi="Times New Roman" w:eastAsia="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2071"/>
    <w:multiLevelType w:val="hybridMultilevel"/>
    <w:tmpl w:val="5770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9132D"/>
    <w:multiLevelType w:val="hybridMultilevel"/>
    <w:tmpl w:val="3BE8B952"/>
    <w:lvl w:ilvl="0" w:tplc="8ADC7F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9E7C2E"/>
    <w:multiLevelType w:val="hybridMultilevel"/>
    <w:tmpl w:val="31CA71D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5" w15:restartNumberingAfterBreak="0">
    <w:nsid w:val="157B4645"/>
    <w:multiLevelType w:val="hybridMultilevel"/>
    <w:tmpl w:val="2E221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74006"/>
    <w:multiLevelType w:val="hybridMultilevel"/>
    <w:tmpl w:val="7968F1CA"/>
    <w:lvl w:ilvl="0" w:tplc="BA6E9346">
      <w:start w:val="1"/>
      <w:numFmt w:val="upperLetter"/>
      <w:lvlText w:val="%1."/>
      <w:lvlJc w:val="left"/>
      <w:pPr>
        <w:tabs>
          <w:tab w:val="num" w:pos="1080"/>
        </w:tabs>
        <w:ind w:left="1080" w:hanging="720"/>
      </w:pPr>
      <w:rPr>
        <w:rFonts w:hint="default"/>
        <w:b w:val="0"/>
      </w:rPr>
    </w:lvl>
    <w:lvl w:ilvl="1" w:tplc="722C71F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520FC"/>
    <w:multiLevelType w:val="hybridMultilevel"/>
    <w:tmpl w:val="5BEA9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F8657D"/>
    <w:multiLevelType w:val="hybridMultilevel"/>
    <w:tmpl w:val="97806EF8"/>
    <w:lvl w:ilvl="0" w:tplc="04090001">
      <w:start w:val="1"/>
      <w:numFmt w:val="bullet"/>
      <w:lvlText w:val=""/>
      <w:lvlJc w:val="left"/>
      <w:pPr>
        <w:ind w:left="701" w:hanging="360"/>
      </w:pPr>
      <w:rPr>
        <w:rFonts w:hint="default" w:ascii="Symbol" w:hAnsi="Symbol"/>
      </w:rPr>
    </w:lvl>
    <w:lvl w:ilvl="1" w:tplc="04090003" w:tentative="1">
      <w:start w:val="1"/>
      <w:numFmt w:val="bullet"/>
      <w:lvlText w:val="o"/>
      <w:lvlJc w:val="left"/>
      <w:pPr>
        <w:ind w:left="1421" w:hanging="360"/>
      </w:pPr>
      <w:rPr>
        <w:rFonts w:hint="default" w:ascii="Courier New" w:hAnsi="Courier New" w:cs="Courier New"/>
      </w:rPr>
    </w:lvl>
    <w:lvl w:ilvl="2" w:tplc="04090005" w:tentative="1">
      <w:start w:val="1"/>
      <w:numFmt w:val="bullet"/>
      <w:lvlText w:val=""/>
      <w:lvlJc w:val="left"/>
      <w:pPr>
        <w:ind w:left="2141" w:hanging="360"/>
      </w:pPr>
      <w:rPr>
        <w:rFonts w:hint="default" w:ascii="Wingdings" w:hAnsi="Wingdings"/>
      </w:rPr>
    </w:lvl>
    <w:lvl w:ilvl="3" w:tplc="04090001" w:tentative="1">
      <w:start w:val="1"/>
      <w:numFmt w:val="bullet"/>
      <w:lvlText w:val=""/>
      <w:lvlJc w:val="left"/>
      <w:pPr>
        <w:ind w:left="2861" w:hanging="360"/>
      </w:pPr>
      <w:rPr>
        <w:rFonts w:hint="default" w:ascii="Symbol" w:hAnsi="Symbol"/>
      </w:rPr>
    </w:lvl>
    <w:lvl w:ilvl="4" w:tplc="04090003" w:tentative="1">
      <w:start w:val="1"/>
      <w:numFmt w:val="bullet"/>
      <w:lvlText w:val="o"/>
      <w:lvlJc w:val="left"/>
      <w:pPr>
        <w:ind w:left="3581" w:hanging="360"/>
      </w:pPr>
      <w:rPr>
        <w:rFonts w:hint="default" w:ascii="Courier New" w:hAnsi="Courier New" w:cs="Courier New"/>
      </w:rPr>
    </w:lvl>
    <w:lvl w:ilvl="5" w:tplc="04090005" w:tentative="1">
      <w:start w:val="1"/>
      <w:numFmt w:val="bullet"/>
      <w:lvlText w:val=""/>
      <w:lvlJc w:val="left"/>
      <w:pPr>
        <w:ind w:left="4301" w:hanging="360"/>
      </w:pPr>
      <w:rPr>
        <w:rFonts w:hint="default" w:ascii="Wingdings" w:hAnsi="Wingdings"/>
      </w:rPr>
    </w:lvl>
    <w:lvl w:ilvl="6" w:tplc="04090001" w:tentative="1">
      <w:start w:val="1"/>
      <w:numFmt w:val="bullet"/>
      <w:lvlText w:val=""/>
      <w:lvlJc w:val="left"/>
      <w:pPr>
        <w:ind w:left="5021" w:hanging="360"/>
      </w:pPr>
      <w:rPr>
        <w:rFonts w:hint="default" w:ascii="Symbol" w:hAnsi="Symbol"/>
      </w:rPr>
    </w:lvl>
    <w:lvl w:ilvl="7" w:tplc="04090003" w:tentative="1">
      <w:start w:val="1"/>
      <w:numFmt w:val="bullet"/>
      <w:lvlText w:val="o"/>
      <w:lvlJc w:val="left"/>
      <w:pPr>
        <w:ind w:left="5741" w:hanging="360"/>
      </w:pPr>
      <w:rPr>
        <w:rFonts w:hint="default" w:ascii="Courier New" w:hAnsi="Courier New" w:cs="Courier New"/>
      </w:rPr>
    </w:lvl>
    <w:lvl w:ilvl="8" w:tplc="04090005" w:tentative="1">
      <w:start w:val="1"/>
      <w:numFmt w:val="bullet"/>
      <w:lvlText w:val=""/>
      <w:lvlJc w:val="left"/>
      <w:pPr>
        <w:ind w:left="6461" w:hanging="360"/>
      </w:pPr>
      <w:rPr>
        <w:rFonts w:hint="default" w:ascii="Wingdings" w:hAnsi="Wingdings"/>
      </w:rPr>
    </w:lvl>
  </w:abstractNum>
  <w:abstractNum w:abstractNumId="9" w15:restartNumberingAfterBreak="0">
    <w:nsid w:val="2C5C706F"/>
    <w:multiLevelType w:val="hybridMultilevel"/>
    <w:tmpl w:val="9A3C721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0" w15:restartNumberingAfterBreak="0">
    <w:nsid w:val="2E2B73D2"/>
    <w:multiLevelType w:val="hybridMultilevel"/>
    <w:tmpl w:val="01EABE12"/>
    <w:lvl w:ilvl="0" w:tplc="04090001">
      <w:start w:val="1"/>
      <w:numFmt w:val="bullet"/>
      <w:lvlText w:val=""/>
      <w:lvlJc w:val="left"/>
      <w:pPr>
        <w:ind w:left="706" w:hanging="360"/>
      </w:pPr>
      <w:rPr>
        <w:rFonts w:hint="default" w:ascii="Symbol" w:hAnsi="Symbol"/>
      </w:rPr>
    </w:lvl>
    <w:lvl w:ilvl="1" w:tplc="04090003">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11" w15:restartNumberingAfterBreak="0">
    <w:nsid w:val="30235A29"/>
    <w:multiLevelType w:val="hybridMultilevel"/>
    <w:tmpl w:val="F5E4B1C6"/>
    <w:lvl w:ilvl="0" w:tplc="021AE25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72A0F"/>
    <w:multiLevelType w:val="hybridMultilevel"/>
    <w:tmpl w:val="94ECBB02"/>
    <w:lvl w:ilvl="0" w:tplc="9F727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27540"/>
    <w:multiLevelType w:val="hybridMultilevel"/>
    <w:tmpl w:val="C78A89B2"/>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4" w15:restartNumberingAfterBreak="0">
    <w:nsid w:val="389C78A4"/>
    <w:multiLevelType w:val="hybridMultilevel"/>
    <w:tmpl w:val="C9D8F282"/>
    <w:lvl w:ilvl="0" w:tplc="D9983B6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4011BB"/>
    <w:multiLevelType w:val="hybridMultilevel"/>
    <w:tmpl w:val="BA222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EF74577"/>
    <w:multiLevelType w:val="hybridMultilevel"/>
    <w:tmpl w:val="F9641470"/>
    <w:lvl w:ilvl="0" w:tplc="3ECCA1B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A12CFD"/>
    <w:multiLevelType w:val="hybridMultilevel"/>
    <w:tmpl w:val="D630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61797"/>
    <w:multiLevelType w:val="hybridMultilevel"/>
    <w:tmpl w:val="8DF22916"/>
    <w:lvl w:ilvl="0" w:tplc="1032D3C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5687526"/>
    <w:multiLevelType w:val="hybridMultilevel"/>
    <w:tmpl w:val="996EB70C"/>
    <w:lvl w:ilvl="0" w:tplc="411E77CE">
      <w:start w:val="1"/>
      <w:numFmt w:val="upperLetter"/>
      <w:lvlText w:val="%1."/>
      <w:lvlJc w:val="left"/>
      <w:pPr>
        <w:ind w:left="1080" w:hanging="360"/>
      </w:pPr>
      <w:rPr>
        <w:b/>
        <w:bCs w:val="0"/>
      </w:rPr>
    </w:lvl>
    <w:lvl w:ilvl="1" w:tplc="0409000B">
      <w:start w:val="1"/>
      <w:numFmt w:val="bullet"/>
      <w:lvlText w:val=""/>
      <w:lvlJc w:val="left"/>
      <w:pPr>
        <w:ind w:left="1800" w:hanging="360"/>
      </w:pPr>
      <w:rPr>
        <w:rFonts w:hint="default" w:ascii="Wingdings" w:hAnsi="Wingding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860580"/>
    <w:multiLevelType w:val="hybridMultilevel"/>
    <w:tmpl w:val="81BEE5B6"/>
    <w:lvl w:ilvl="0" w:tplc="71BA8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322039"/>
    <w:multiLevelType w:val="hybridMultilevel"/>
    <w:tmpl w:val="9454BECE"/>
    <w:lvl w:ilvl="0" w:tplc="539C17A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82691"/>
    <w:multiLevelType w:val="hybridMultilevel"/>
    <w:tmpl w:val="EAD47C4A"/>
    <w:lvl w:ilvl="0" w:tplc="C7CEBF4C">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C45D36"/>
    <w:multiLevelType w:val="hybridMultilevel"/>
    <w:tmpl w:val="B36E246E"/>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4" w15:restartNumberingAfterBreak="0">
    <w:nsid w:val="4BFD76F7"/>
    <w:multiLevelType w:val="hybridMultilevel"/>
    <w:tmpl w:val="A9CC8E14"/>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5" w15:restartNumberingAfterBreak="0">
    <w:nsid w:val="52F65CF5"/>
    <w:multiLevelType w:val="hybridMultilevel"/>
    <w:tmpl w:val="CD34F034"/>
    <w:lvl w:ilvl="0" w:tplc="422012DA">
      <w:start w:val="1"/>
      <w:numFmt w:val="upperLetter"/>
      <w:lvlText w:val="%1."/>
      <w:lvlJc w:val="left"/>
      <w:pPr>
        <w:tabs>
          <w:tab w:val="num" w:pos="1440"/>
        </w:tabs>
        <w:ind w:left="1440" w:hanging="720"/>
      </w:pPr>
      <w:rPr>
        <w:rFonts w:hint="default"/>
      </w:rPr>
    </w:lvl>
    <w:lvl w:ilvl="1" w:tplc="BA9ED3FC">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DD2CB0"/>
    <w:multiLevelType w:val="hybridMultilevel"/>
    <w:tmpl w:val="369A0B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5C3A5A7B"/>
    <w:multiLevelType w:val="hybridMultilevel"/>
    <w:tmpl w:val="72C8CCCE"/>
    <w:lvl w:ilvl="0" w:tplc="61E4D83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301F3D"/>
    <w:multiLevelType w:val="hybridMultilevel"/>
    <w:tmpl w:val="3A78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C1647"/>
    <w:multiLevelType w:val="hybridMultilevel"/>
    <w:tmpl w:val="2DC42480"/>
    <w:lvl w:ilvl="0" w:tplc="04090001">
      <w:numFmt w:val="bullet"/>
      <w:lvlText w:val=""/>
      <w:lvlJc w:val="left"/>
      <w:pPr>
        <w:ind w:left="720" w:hanging="360"/>
      </w:pPr>
      <w:rPr>
        <w:rFonts w:hint="default" w:ascii="Symbol" w:hAnsi="Symbol" w:eastAsia="Times New Roman" w:cs="Times New Roman"/>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5AB64A3"/>
    <w:multiLevelType w:val="hybridMultilevel"/>
    <w:tmpl w:val="3A74FD70"/>
    <w:lvl w:ilvl="0" w:tplc="35DED53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1"/>
  </w:num>
  <w:num w:numId="3">
    <w:abstractNumId w:val="14"/>
  </w:num>
  <w:num w:numId="4">
    <w:abstractNumId w:val="20"/>
  </w:num>
  <w:num w:numId="5">
    <w:abstractNumId w:val="30"/>
  </w:num>
  <w:num w:numId="6">
    <w:abstractNumId w:val="3"/>
  </w:num>
  <w:num w:numId="7">
    <w:abstractNumId w:val="25"/>
  </w:num>
  <w:num w:numId="8">
    <w:abstractNumId w:val="27"/>
  </w:num>
  <w:num w:numId="9">
    <w:abstractNumId w:val="6"/>
  </w:num>
  <w:num w:numId="10">
    <w:abstractNumId w:val="11"/>
  </w:num>
  <w:num w:numId="11">
    <w:abstractNumId w:val="22"/>
  </w:num>
  <w:num w:numId="12">
    <w:abstractNumId w:val="18"/>
  </w:num>
  <w:num w:numId="13">
    <w:abstractNumId w:val="29"/>
  </w:num>
  <w:num w:numId="14">
    <w:abstractNumId w:val="8"/>
  </w:num>
  <w:num w:numId="15">
    <w:abstractNumId w:val="15"/>
  </w:num>
  <w:num w:numId="16">
    <w:abstractNumId w:val="7"/>
  </w:num>
  <w:num w:numId="17">
    <w:abstractNumId w:val="10"/>
  </w:num>
  <w:num w:numId="18">
    <w:abstractNumId w:val="1"/>
  </w:num>
  <w:num w:numId="19">
    <w:abstractNumId w:val="2"/>
  </w:num>
  <w:num w:numId="20">
    <w:abstractNumId w:val="0"/>
  </w:num>
  <w:num w:numId="21">
    <w:abstractNumId w:val="12"/>
  </w:num>
  <w:num w:numId="22">
    <w:abstractNumId w:val="17"/>
  </w:num>
  <w:num w:numId="23">
    <w:abstractNumId w:val="5"/>
  </w:num>
  <w:num w:numId="24">
    <w:abstractNumId w:val="28"/>
  </w:num>
  <w:num w:numId="25">
    <w:abstractNumId w:val="24"/>
  </w:num>
  <w:num w:numId="26">
    <w:abstractNumId w:val="23"/>
  </w:num>
  <w:num w:numId="27">
    <w:abstractNumId w:val="9"/>
  </w:num>
  <w:num w:numId="28">
    <w:abstractNumId w:val="4"/>
  </w:num>
  <w:num w:numId="29">
    <w:abstractNumId w:val="13"/>
  </w:num>
  <w:num w:numId="30">
    <w:abstractNumId w:val="26"/>
  </w:num>
  <w:num w:numId="31">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ctiveWritingStyle w:lang="en-US" w:vendorID="64" w:dllVersion="131078" w:nlCheck="1" w:checkStyle="0" w:appName="MSWord"/>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C8"/>
    <w:rsid w:val="000029F7"/>
    <w:rsid w:val="00016EE5"/>
    <w:rsid w:val="000328BD"/>
    <w:rsid w:val="0003493A"/>
    <w:rsid w:val="0004141A"/>
    <w:rsid w:val="00046BFB"/>
    <w:rsid w:val="00057810"/>
    <w:rsid w:val="00060BF6"/>
    <w:rsid w:val="00072C17"/>
    <w:rsid w:val="00095AD4"/>
    <w:rsid w:val="000A2667"/>
    <w:rsid w:val="000B45E5"/>
    <w:rsid w:val="000B5CD8"/>
    <w:rsid w:val="000C03ED"/>
    <w:rsid w:val="000E0F83"/>
    <w:rsid w:val="000E1A0F"/>
    <w:rsid w:val="000F41F4"/>
    <w:rsid w:val="00121A47"/>
    <w:rsid w:val="00122918"/>
    <w:rsid w:val="001262AF"/>
    <w:rsid w:val="00131B36"/>
    <w:rsid w:val="001467AC"/>
    <w:rsid w:val="0015007C"/>
    <w:rsid w:val="0015323C"/>
    <w:rsid w:val="001559FA"/>
    <w:rsid w:val="00180D64"/>
    <w:rsid w:val="00182C81"/>
    <w:rsid w:val="00190466"/>
    <w:rsid w:val="00190AFD"/>
    <w:rsid w:val="001C4C0A"/>
    <w:rsid w:val="001D56E9"/>
    <w:rsid w:val="001D5718"/>
    <w:rsid w:val="001D7ECA"/>
    <w:rsid w:val="001E05E6"/>
    <w:rsid w:val="00213E53"/>
    <w:rsid w:val="00227C23"/>
    <w:rsid w:val="002541F8"/>
    <w:rsid w:val="002606F2"/>
    <w:rsid w:val="002832AC"/>
    <w:rsid w:val="00287BCB"/>
    <w:rsid w:val="00294247"/>
    <w:rsid w:val="00297316"/>
    <w:rsid w:val="002B4870"/>
    <w:rsid w:val="002C55A4"/>
    <w:rsid w:val="002D2CDC"/>
    <w:rsid w:val="002D551E"/>
    <w:rsid w:val="002D6211"/>
    <w:rsid w:val="002E669C"/>
    <w:rsid w:val="003034BC"/>
    <w:rsid w:val="00325D1B"/>
    <w:rsid w:val="0033090F"/>
    <w:rsid w:val="003367E3"/>
    <w:rsid w:val="00344603"/>
    <w:rsid w:val="00351723"/>
    <w:rsid w:val="00357A19"/>
    <w:rsid w:val="00363E84"/>
    <w:rsid w:val="003650D3"/>
    <w:rsid w:val="0037756D"/>
    <w:rsid w:val="00381E38"/>
    <w:rsid w:val="00387393"/>
    <w:rsid w:val="00391AF9"/>
    <w:rsid w:val="00394725"/>
    <w:rsid w:val="003A7AE1"/>
    <w:rsid w:val="003B7A81"/>
    <w:rsid w:val="003D2022"/>
    <w:rsid w:val="003D6D8B"/>
    <w:rsid w:val="003E4C04"/>
    <w:rsid w:val="003F06BF"/>
    <w:rsid w:val="003F389D"/>
    <w:rsid w:val="00400EE8"/>
    <w:rsid w:val="004059B2"/>
    <w:rsid w:val="004122D2"/>
    <w:rsid w:val="00421DC9"/>
    <w:rsid w:val="00422635"/>
    <w:rsid w:val="00434BE6"/>
    <w:rsid w:val="0044633A"/>
    <w:rsid w:val="004502D2"/>
    <w:rsid w:val="00450837"/>
    <w:rsid w:val="00463100"/>
    <w:rsid w:val="00463B24"/>
    <w:rsid w:val="00491AD9"/>
    <w:rsid w:val="00494DED"/>
    <w:rsid w:val="0049597F"/>
    <w:rsid w:val="004B1219"/>
    <w:rsid w:val="004C599F"/>
    <w:rsid w:val="004C5E95"/>
    <w:rsid w:val="004E0935"/>
    <w:rsid w:val="004F3220"/>
    <w:rsid w:val="004F4EE8"/>
    <w:rsid w:val="004F62C8"/>
    <w:rsid w:val="00512205"/>
    <w:rsid w:val="0052591C"/>
    <w:rsid w:val="005370A4"/>
    <w:rsid w:val="00561354"/>
    <w:rsid w:val="00565E74"/>
    <w:rsid w:val="005808D7"/>
    <w:rsid w:val="005815E1"/>
    <w:rsid w:val="0058696A"/>
    <w:rsid w:val="005A3BCF"/>
    <w:rsid w:val="005A7AA3"/>
    <w:rsid w:val="005C1C55"/>
    <w:rsid w:val="005D1CEF"/>
    <w:rsid w:val="005D46C4"/>
    <w:rsid w:val="00600C35"/>
    <w:rsid w:val="0061596F"/>
    <w:rsid w:val="00616778"/>
    <w:rsid w:val="0062591F"/>
    <w:rsid w:val="00627AF1"/>
    <w:rsid w:val="00627E99"/>
    <w:rsid w:val="0063068D"/>
    <w:rsid w:val="006350AE"/>
    <w:rsid w:val="006353E8"/>
    <w:rsid w:val="00635FF5"/>
    <w:rsid w:val="00641805"/>
    <w:rsid w:val="00642A27"/>
    <w:rsid w:val="006600A9"/>
    <w:rsid w:val="006903F7"/>
    <w:rsid w:val="006A2E5B"/>
    <w:rsid w:val="006B244E"/>
    <w:rsid w:val="006B2F32"/>
    <w:rsid w:val="006C170E"/>
    <w:rsid w:val="006E0CD3"/>
    <w:rsid w:val="006E5223"/>
    <w:rsid w:val="006F70E4"/>
    <w:rsid w:val="007173B2"/>
    <w:rsid w:val="0072764D"/>
    <w:rsid w:val="00745CAD"/>
    <w:rsid w:val="00767D54"/>
    <w:rsid w:val="007701A4"/>
    <w:rsid w:val="00792C6B"/>
    <w:rsid w:val="007964F8"/>
    <w:rsid w:val="007A185B"/>
    <w:rsid w:val="007A4B04"/>
    <w:rsid w:val="007E0E1D"/>
    <w:rsid w:val="007E4DD2"/>
    <w:rsid w:val="007F4309"/>
    <w:rsid w:val="007F6004"/>
    <w:rsid w:val="008033A2"/>
    <w:rsid w:val="0080550C"/>
    <w:rsid w:val="0081499A"/>
    <w:rsid w:val="00824F4E"/>
    <w:rsid w:val="00826833"/>
    <w:rsid w:val="00837457"/>
    <w:rsid w:val="00841853"/>
    <w:rsid w:val="00842A30"/>
    <w:rsid w:val="00847408"/>
    <w:rsid w:val="0085228F"/>
    <w:rsid w:val="0085757A"/>
    <w:rsid w:val="00866B16"/>
    <w:rsid w:val="00867117"/>
    <w:rsid w:val="00881BED"/>
    <w:rsid w:val="008840E7"/>
    <w:rsid w:val="00891C0B"/>
    <w:rsid w:val="00893027"/>
    <w:rsid w:val="008C4716"/>
    <w:rsid w:val="008C7770"/>
    <w:rsid w:val="008C7D1C"/>
    <w:rsid w:val="008D0A80"/>
    <w:rsid w:val="008D73C7"/>
    <w:rsid w:val="008E3783"/>
    <w:rsid w:val="00912A1F"/>
    <w:rsid w:val="00912C91"/>
    <w:rsid w:val="00920CC0"/>
    <w:rsid w:val="0092362E"/>
    <w:rsid w:val="0093092F"/>
    <w:rsid w:val="0094042F"/>
    <w:rsid w:val="00941323"/>
    <w:rsid w:val="009570E5"/>
    <w:rsid w:val="00974883"/>
    <w:rsid w:val="00981EBE"/>
    <w:rsid w:val="00995BE7"/>
    <w:rsid w:val="009A16AD"/>
    <w:rsid w:val="009A3FD1"/>
    <w:rsid w:val="009A50B6"/>
    <w:rsid w:val="009A5183"/>
    <w:rsid w:val="009B0FA7"/>
    <w:rsid w:val="009B45A8"/>
    <w:rsid w:val="009B6CAF"/>
    <w:rsid w:val="009B71DE"/>
    <w:rsid w:val="009C52E6"/>
    <w:rsid w:val="009D6057"/>
    <w:rsid w:val="009D781D"/>
    <w:rsid w:val="009E4CE3"/>
    <w:rsid w:val="009E6CE1"/>
    <w:rsid w:val="009E73D3"/>
    <w:rsid w:val="009F491E"/>
    <w:rsid w:val="00A0269E"/>
    <w:rsid w:val="00A037E1"/>
    <w:rsid w:val="00A05300"/>
    <w:rsid w:val="00A101AD"/>
    <w:rsid w:val="00A3169F"/>
    <w:rsid w:val="00A33666"/>
    <w:rsid w:val="00A438F1"/>
    <w:rsid w:val="00A51826"/>
    <w:rsid w:val="00A53E5B"/>
    <w:rsid w:val="00A63F97"/>
    <w:rsid w:val="00A851BD"/>
    <w:rsid w:val="00AB002F"/>
    <w:rsid w:val="00AB40AD"/>
    <w:rsid w:val="00AB45B0"/>
    <w:rsid w:val="00AC0AF9"/>
    <w:rsid w:val="00AC6BB7"/>
    <w:rsid w:val="00AD6C35"/>
    <w:rsid w:val="00AD7107"/>
    <w:rsid w:val="00AF45DF"/>
    <w:rsid w:val="00AF6844"/>
    <w:rsid w:val="00AF7264"/>
    <w:rsid w:val="00B154E7"/>
    <w:rsid w:val="00B20BF8"/>
    <w:rsid w:val="00B21D2B"/>
    <w:rsid w:val="00B2582D"/>
    <w:rsid w:val="00B34CC2"/>
    <w:rsid w:val="00B7546D"/>
    <w:rsid w:val="00B829FC"/>
    <w:rsid w:val="00B93AA7"/>
    <w:rsid w:val="00B9766F"/>
    <w:rsid w:val="00BA0FB0"/>
    <w:rsid w:val="00BA507F"/>
    <w:rsid w:val="00BB07D8"/>
    <w:rsid w:val="00BB5953"/>
    <w:rsid w:val="00BC0538"/>
    <w:rsid w:val="00BC3194"/>
    <w:rsid w:val="00BD6FD5"/>
    <w:rsid w:val="00BE2579"/>
    <w:rsid w:val="00BE408F"/>
    <w:rsid w:val="00BF3EC6"/>
    <w:rsid w:val="00C169F4"/>
    <w:rsid w:val="00C207A8"/>
    <w:rsid w:val="00C2510E"/>
    <w:rsid w:val="00C26E6E"/>
    <w:rsid w:val="00C35FEC"/>
    <w:rsid w:val="00C36BB2"/>
    <w:rsid w:val="00C4760D"/>
    <w:rsid w:val="00C61841"/>
    <w:rsid w:val="00C712CA"/>
    <w:rsid w:val="00C80E0C"/>
    <w:rsid w:val="00C8572A"/>
    <w:rsid w:val="00CA7000"/>
    <w:rsid w:val="00CB20CA"/>
    <w:rsid w:val="00CB3F01"/>
    <w:rsid w:val="00CC79CE"/>
    <w:rsid w:val="00CD7140"/>
    <w:rsid w:val="00CD79DB"/>
    <w:rsid w:val="00CF03B3"/>
    <w:rsid w:val="00D06F8F"/>
    <w:rsid w:val="00D1099A"/>
    <w:rsid w:val="00D127E6"/>
    <w:rsid w:val="00D158E4"/>
    <w:rsid w:val="00D20FCA"/>
    <w:rsid w:val="00D25A39"/>
    <w:rsid w:val="00D35865"/>
    <w:rsid w:val="00D37365"/>
    <w:rsid w:val="00D45AC8"/>
    <w:rsid w:val="00D46C50"/>
    <w:rsid w:val="00D47307"/>
    <w:rsid w:val="00D53334"/>
    <w:rsid w:val="00D61F9C"/>
    <w:rsid w:val="00D8396E"/>
    <w:rsid w:val="00DB5FB4"/>
    <w:rsid w:val="00DC1EE5"/>
    <w:rsid w:val="00DE5788"/>
    <w:rsid w:val="00DE57B8"/>
    <w:rsid w:val="00E02057"/>
    <w:rsid w:val="00E26785"/>
    <w:rsid w:val="00E364B7"/>
    <w:rsid w:val="00E42C8E"/>
    <w:rsid w:val="00E54464"/>
    <w:rsid w:val="00E60F5C"/>
    <w:rsid w:val="00E713F5"/>
    <w:rsid w:val="00E77F38"/>
    <w:rsid w:val="00E80488"/>
    <w:rsid w:val="00E8172C"/>
    <w:rsid w:val="00EA4453"/>
    <w:rsid w:val="00ED016D"/>
    <w:rsid w:val="00ED3A37"/>
    <w:rsid w:val="00EF1421"/>
    <w:rsid w:val="00EF3E76"/>
    <w:rsid w:val="00EF59C6"/>
    <w:rsid w:val="00F01356"/>
    <w:rsid w:val="00F345C2"/>
    <w:rsid w:val="00F41C59"/>
    <w:rsid w:val="00F46FD4"/>
    <w:rsid w:val="00F560E3"/>
    <w:rsid w:val="00F612A0"/>
    <w:rsid w:val="00F61D15"/>
    <w:rsid w:val="00F73BDA"/>
    <w:rsid w:val="00F74974"/>
    <w:rsid w:val="00F750A0"/>
    <w:rsid w:val="00F760FD"/>
    <w:rsid w:val="00F959AA"/>
    <w:rsid w:val="00FC7427"/>
    <w:rsid w:val="00FD4F1A"/>
    <w:rsid w:val="00FE1C37"/>
    <w:rsid w:val="00FE5572"/>
    <w:rsid w:val="027C85B4"/>
    <w:rsid w:val="0860AE8F"/>
    <w:rsid w:val="08617E2B"/>
    <w:rsid w:val="08696E91"/>
    <w:rsid w:val="0E790B65"/>
    <w:rsid w:val="0E9C3E44"/>
    <w:rsid w:val="12D3252C"/>
    <w:rsid w:val="12F69248"/>
    <w:rsid w:val="1BBA4F2C"/>
    <w:rsid w:val="1C8EB093"/>
    <w:rsid w:val="25C99198"/>
    <w:rsid w:val="25FCD7C2"/>
    <w:rsid w:val="29EDCD54"/>
    <w:rsid w:val="3AFFF7E0"/>
    <w:rsid w:val="3C5EAE77"/>
    <w:rsid w:val="3D0DBA27"/>
    <w:rsid w:val="3E1C7F23"/>
    <w:rsid w:val="3E80E0B2"/>
    <w:rsid w:val="4BEBC823"/>
    <w:rsid w:val="4E11123B"/>
    <w:rsid w:val="4F4AC7F5"/>
    <w:rsid w:val="5E5580D7"/>
    <w:rsid w:val="6F370C2E"/>
    <w:rsid w:val="70B78690"/>
    <w:rsid w:val="71452678"/>
    <w:rsid w:val="7539B243"/>
    <w:rsid w:val="773DE22C"/>
    <w:rsid w:val="7D2C5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98EF19-2680-4325-BDD1-AB6442615EA9}"/>
  <w14:docId w14:val="6F048D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3D6D8B"/>
    <w:pPr>
      <w:keepNext/>
      <w:outlineLvl w:val="0"/>
    </w:pPr>
    <w:rPr>
      <w:b/>
      <w:szCs w:val="20"/>
    </w:rPr>
  </w:style>
  <w:style w:type="paragraph" w:styleId="Heading3">
    <w:name w:val="heading 3"/>
    <w:basedOn w:val="Normal"/>
    <w:next w:val="Normal"/>
    <w:link w:val="Heading3Char"/>
    <w:qFormat/>
    <w:rsid w:val="0033090F"/>
    <w:pPr>
      <w:keepNext/>
      <w:spacing w:before="240" w:after="60"/>
      <w:outlineLvl w:val="2"/>
    </w:pPr>
    <w:rPr>
      <w:rFonts w:ascii="Cambria" w:hAnsi="Cambria"/>
      <w:b/>
      <w:bCs/>
      <w:sz w:val="26"/>
      <w:szCs w:val="26"/>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C207A8"/>
    <w:rPr>
      <w:rFonts w:ascii="Tahoma" w:hAnsi="Tahoma" w:cs="Tahoma"/>
      <w:sz w:val="16"/>
      <w:szCs w:val="16"/>
    </w:rPr>
  </w:style>
  <w:style w:type="paragraph" w:styleId="BodyTextIndent">
    <w:name w:val="Body Text Indent"/>
    <w:basedOn w:val="Normal"/>
    <w:rsid w:val="0061596F"/>
    <w:pPr>
      <w:ind w:left="450" w:hanging="450"/>
    </w:pPr>
    <w:rPr>
      <w:rFonts w:ascii="Times" w:hAnsi="Times"/>
      <w:szCs w:val="20"/>
    </w:rPr>
  </w:style>
  <w:style w:type="character" w:styleId="Strong">
    <w:name w:val="Strong"/>
    <w:qFormat/>
    <w:rsid w:val="00180D64"/>
    <w:rPr>
      <w:b/>
      <w:bCs/>
    </w:rPr>
  </w:style>
  <w:style w:type="character" w:styleId="Hyperlink">
    <w:name w:val="Hyperlink"/>
    <w:rsid w:val="00EF1421"/>
    <w:rPr>
      <w:color w:val="0000FF"/>
      <w:u w:val="single"/>
    </w:rPr>
  </w:style>
  <w:style w:type="paragraph" w:styleId="Header">
    <w:name w:val="header"/>
    <w:basedOn w:val="Normal"/>
    <w:link w:val="HeaderChar"/>
    <w:uiPriority w:val="99"/>
    <w:rsid w:val="009C52E6"/>
    <w:pPr>
      <w:tabs>
        <w:tab w:val="center" w:pos="4320"/>
        <w:tab w:val="right" w:pos="8640"/>
      </w:tabs>
    </w:pPr>
    <w:rPr>
      <w:lang w:val="x-none" w:eastAsia="x-none"/>
    </w:rPr>
  </w:style>
  <w:style w:type="paragraph" w:styleId="Footer">
    <w:name w:val="footer"/>
    <w:basedOn w:val="Normal"/>
    <w:link w:val="FooterChar"/>
    <w:uiPriority w:val="99"/>
    <w:rsid w:val="009C52E6"/>
    <w:pPr>
      <w:tabs>
        <w:tab w:val="center" w:pos="4320"/>
        <w:tab w:val="right" w:pos="8640"/>
      </w:tabs>
    </w:pPr>
    <w:rPr>
      <w:lang w:val="x-none" w:eastAsia="x-none"/>
    </w:rPr>
  </w:style>
  <w:style w:type="character" w:styleId="PageNumber">
    <w:name w:val="page number"/>
    <w:basedOn w:val="DefaultParagraphFont"/>
    <w:rsid w:val="009C52E6"/>
  </w:style>
  <w:style w:type="character" w:styleId="FollowedHyperlink">
    <w:name w:val="FollowedHyperlink"/>
    <w:rsid w:val="00642A27"/>
    <w:rPr>
      <w:color w:val="800080"/>
      <w:u w:val="single"/>
    </w:rPr>
  </w:style>
  <w:style w:type="character" w:styleId="Heading3Char" w:customStyle="1">
    <w:name w:val="Heading 3 Char"/>
    <w:link w:val="Heading3"/>
    <w:semiHidden/>
    <w:rsid w:val="0033090F"/>
    <w:rPr>
      <w:rFonts w:ascii="Cambria" w:hAnsi="Cambria" w:eastAsia="Times New Roman" w:cs="Times New Roman"/>
      <w:b/>
      <w:bCs/>
      <w:sz w:val="26"/>
      <w:szCs w:val="26"/>
    </w:rPr>
  </w:style>
  <w:style w:type="paragraph" w:styleId="NormalWeb">
    <w:name w:val="Normal (Web)"/>
    <w:basedOn w:val="Normal"/>
    <w:uiPriority w:val="99"/>
    <w:unhideWhenUsed/>
    <w:rsid w:val="0033090F"/>
    <w:pPr>
      <w:spacing w:before="100" w:beforeAutospacing="1" w:after="100" w:afterAutospacing="1"/>
    </w:pPr>
  </w:style>
  <w:style w:type="character" w:styleId="Emphasis">
    <w:name w:val="Emphasis"/>
    <w:uiPriority w:val="20"/>
    <w:qFormat/>
    <w:rsid w:val="0033090F"/>
    <w:rPr>
      <w:i/>
      <w:iCs/>
    </w:rPr>
  </w:style>
  <w:style w:type="character" w:styleId="FooterChar" w:customStyle="1">
    <w:name w:val="Footer Char"/>
    <w:link w:val="Footer"/>
    <w:uiPriority w:val="99"/>
    <w:rsid w:val="006A2E5B"/>
    <w:rPr>
      <w:sz w:val="24"/>
      <w:szCs w:val="24"/>
    </w:rPr>
  </w:style>
  <w:style w:type="table" w:styleId="TableGrid">
    <w:name w:val="Table Grid"/>
    <w:basedOn w:val="TableNormal"/>
    <w:uiPriority w:val="39"/>
    <w:rsid w:val="006A2E5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erChar" w:customStyle="1">
    <w:name w:val="Header Char"/>
    <w:link w:val="Header"/>
    <w:uiPriority w:val="99"/>
    <w:rsid w:val="006A2E5B"/>
    <w:rPr>
      <w:sz w:val="24"/>
      <w:szCs w:val="24"/>
    </w:rPr>
  </w:style>
  <w:style w:type="paragraph" w:styleId="Default" w:customStyle="1">
    <w:name w:val="Default"/>
    <w:rsid w:val="000E1A0F"/>
    <w:pPr>
      <w:autoSpaceDE w:val="0"/>
      <w:autoSpaceDN w:val="0"/>
      <w:adjustRightInd w:val="0"/>
    </w:pPr>
    <w:rPr>
      <w:rFonts w:ascii="Cambria" w:hAnsi="Cambria" w:cs="Cambria"/>
      <w:color w:val="000000"/>
      <w:sz w:val="24"/>
      <w:szCs w:val="24"/>
      <w:lang w:eastAsia="en-US"/>
    </w:rPr>
  </w:style>
  <w:style w:type="paragraph" w:styleId="ListParagraph">
    <w:name w:val="List Paragraph"/>
    <w:basedOn w:val="Normal"/>
    <w:uiPriority w:val="34"/>
    <w:qFormat/>
    <w:rsid w:val="000E1A0F"/>
    <w:pPr>
      <w:ind w:left="720"/>
    </w:pPr>
  </w:style>
  <w:style w:type="table" w:styleId="MediumShading1">
    <w:name w:val="Medium Shading 1"/>
    <w:basedOn w:val="TableNormal"/>
    <w:uiPriority w:val="63"/>
    <w:rsid w:val="006C170E"/>
    <w:rPr>
      <w:rFonts w:ascii="Calibri" w:hAnsi="Calibri" w:eastAsia="Calibri"/>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idTable1Light">
    <w:name w:val="Grid Table 1 Light"/>
    <w:basedOn w:val="TableNormal"/>
    <w:uiPriority w:val="46"/>
    <w:rsid w:val="00391AF9"/>
    <w:rPr>
      <w:rFonts w:ascii="Calibri" w:hAnsi="Calibri" w:eastAsia="Calibri"/>
      <w:sz w:val="22"/>
      <w:szCs w:val="22"/>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A05300"/>
    <w:rPr>
      <w:color w:val="605E5C"/>
      <w:shd w:val="clear" w:color="auto" w:fill="E1DFDD"/>
    </w:rPr>
  </w:style>
  <w:style w:type="paragraph" w:styleId="NoSpacing">
    <w:name w:val="No Spacing"/>
    <w:link w:val="NoSpacingChar"/>
    <w:uiPriority w:val="1"/>
    <w:qFormat/>
    <w:rsid w:val="005A7AA3"/>
    <w:rPr>
      <w:rFonts w:ascii="Calibri" w:hAnsi="Calibri"/>
      <w:sz w:val="22"/>
      <w:szCs w:val="22"/>
      <w:lang w:eastAsia="en-US"/>
    </w:rPr>
  </w:style>
  <w:style w:type="character" w:styleId="NoSpacingChar" w:customStyle="1">
    <w:name w:val="No Spacing Char"/>
    <w:link w:val="NoSpacing"/>
    <w:uiPriority w:val="1"/>
    <w:rsid w:val="005A7AA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8969">
      <w:bodyDiv w:val="1"/>
      <w:marLeft w:val="0"/>
      <w:marRight w:val="0"/>
      <w:marTop w:val="0"/>
      <w:marBottom w:val="0"/>
      <w:divBdr>
        <w:top w:val="none" w:sz="0" w:space="0" w:color="auto"/>
        <w:left w:val="none" w:sz="0" w:space="0" w:color="auto"/>
        <w:bottom w:val="none" w:sz="0" w:space="0" w:color="auto"/>
        <w:right w:val="none" w:sz="0" w:space="0" w:color="auto"/>
      </w:divBdr>
      <w:divsChild>
        <w:div w:id="1935625005">
          <w:marLeft w:val="0"/>
          <w:marRight w:val="0"/>
          <w:marTop w:val="0"/>
          <w:marBottom w:val="0"/>
          <w:divBdr>
            <w:top w:val="none" w:sz="0" w:space="0" w:color="auto"/>
            <w:left w:val="none" w:sz="0" w:space="0" w:color="auto"/>
            <w:bottom w:val="none" w:sz="0" w:space="0" w:color="auto"/>
            <w:right w:val="none" w:sz="0" w:space="0" w:color="auto"/>
          </w:divBdr>
          <w:divsChild>
            <w:div w:id="8877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357">
      <w:bodyDiv w:val="1"/>
      <w:marLeft w:val="0"/>
      <w:marRight w:val="0"/>
      <w:marTop w:val="0"/>
      <w:marBottom w:val="0"/>
      <w:divBdr>
        <w:top w:val="none" w:sz="0" w:space="0" w:color="auto"/>
        <w:left w:val="none" w:sz="0" w:space="0" w:color="auto"/>
        <w:bottom w:val="none" w:sz="0" w:space="0" w:color="auto"/>
        <w:right w:val="none" w:sz="0" w:space="0" w:color="auto"/>
      </w:divBdr>
    </w:div>
    <w:div w:id="606036139">
      <w:bodyDiv w:val="1"/>
      <w:marLeft w:val="0"/>
      <w:marRight w:val="0"/>
      <w:marTop w:val="0"/>
      <w:marBottom w:val="0"/>
      <w:divBdr>
        <w:top w:val="none" w:sz="0" w:space="0" w:color="auto"/>
        <w:left w:val="none" w:sz="0" w:space="0" w:color="auto"/>
        <w:bottom w:val="none" w:sz="0" w:space="0" w:color="auto"/>
        <w:right w:val="none" w:sz="0" w:space="0" w:color="auto"/>
      </w:divBdr>
    </w:div>
    <w:div w:id="637882368">
      <w:bodyDiv w:val="1"/>
      <w:marLeft w:val="0"/>
      <w:marRight w:val="0"/>
      <w:marTop w:val="0"/>
      <w:marBottom w:val="0"/>
      <w:divBdr>
        <w:top w:val="none" w:sz="0" w:space="0" w:color="auto"/>
        <w:left w:val="none" w:sz="0" w:space="0" w:color="auto"/>
        <w:bottom w:val="none" w:sz="0" w:space="0" w:color="auto"/>
        <w:right w:val="none" w:sz="0" w:space="0" w:color="auto"/>
      </w:divBdr>
    </w:div>
    <w:div w:id="646394545">
      <w:bodyDiv w:val="1"/>
      <w:marLeft w:val="0"/>
      <w:marRight w:val="0"/>
      <w:marTop w:val="0"/>
      <w:marBottom w:val="0"/>
      <w:divBdr>
        <w:top w:val="none" w:sz="0" w:space="0" w:color="auto"/>
        <w:left w:val="none" w:sz="0" w:space="0" w:color="auto"/>
        <w:bottom w:val="none" w:sz="0" w:space="0" w:color="auto"/>
        <w:right w:val="none" w:sz="0" w:space="0" w:color="auto"/>
      </w:divBdr>
    </w:div>
    <w:div w:id="795100496">
      <w:bodyDiv w:val="1"/>
      <w:marLeft w:val="0"/>
      <w:marRight w:val="0"/>
      <w:marTop w:val="0"/>
      <w:marBottom w:val="0"/>
      <w:divBdr>
        <w:top w:val="none" w:sz="0" w:space="0" w:color="auto"/>
        <w:left w:val="none" w:sz="0" w:space="0" w:color="auto"/>
        <w:bottom w:val="none" w:sz="0" w:space="0" w:color="auto"/>
        <w:right w:val="none" w:sz="0" w:space="0" w:color="auto"/>
      </w:divBdr>
    </w:div>
    <w:div w:id="900554318">
      <w:bodyDiv w:val="1"/>
      <w:marLeft w:val="0"/>
      <w:marRight w:val="0"/>
      <w:marTop w:val="0"/>
      <w:marBottom w:val="0"/>
      <w:divBdr>
        <w:top w:val="none" w:sz="0" w:space="0" w:color="auto"/>
        <w:left w:val="none" w:sz="0" w:space="0" w:color="auto"/>
        <w:bottom w:val="none" w:sz="0" w:space="0" w:color="auto"/>
        <w:right w:val="none" w:sz="0" w:space="0" w:color="auto"/>
      </w:divBdr>
    </w:div>
    <w:div w:id="1245266473">
      <w:bodyDiv w:val="1"/>
      <w:marLeft w:val="0"/>
      <w:marRight w:val="0"/>
      <w:marTop w:val="0"/>
      <w:marBottom w:val="0"/>
      <w:divBdr>
        <w:top w:val="none" w:sz="0" w:space="0" w:color="auto"/>
        <w:left w:val="none" w:sz="0" w:space="0" w:color="auto"/>
        <w:bottom w:val="none" w:sz="0" w:space="0" w:color="auto"/>
        <w:right w:val="none" w:sz="0" w:space="0" w:color="auto"/>
      </w:divBdr>
    </w:div>
    <w:div w:id="1477062515">
      <w:bodyDiv w:val="1"/>
      <w:marLeft w:val="0"/>
      <w:marRight w:val="0"/>
      <w:marTop w:val="0"/>
      <w:marBottom w:val="0"/>
      <w:divBdr>
        <w:top w:val="none" w:sz="0" w:space="0" w:color="auto"/>
        <w:left w:val="none" w:sz="0" w:space="0" w:color="auto"/>
        <w:bottom w:val="none" w:sz="0" w:space="0" w:color="auto"/>
        <w:right w:val="none" w:sz="0" w:space="0" w:color="auto"/>
      </w:divBdr>
    </w:div>
    <w:div w:id="1621569920">
      <w:bodyDiv w:val="1"/>
      <w:marLeft w:val="0"/>
      <w:marRight w:val="0"/>
      <w:marTop w:val="0"/>
      <w:marBottom w:val="0"/>
      <w:divBdr>
        <w:top w:val="none" w:sz="0" w:space="0" w:color="auto"/>
        <w:left w:val="none" w:sz="0" w:space="0" w:color="auto"/>
        <w:bottom w:val="none" w:sz="0" w:space="0" w:color="auto"/>
        <w:right w:val="none" w:sz="0" w:space="0" w:color="auto"/>
      </w:divBdr>
    </w:div>
    <w:div w:id="18027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Southeast MO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SYLLABUS TEMPLATE</dc:title>
  <dc:subject/>
  <dc:creator>Information Technology</dc:creator>
  <keywords/>
  <lastModifiedBy>Castro, Joy</lastModifiedBy>
  <revision>7</revision>
  <lastPrinted>2016-08-24T22:51:00.0000000Z</lastPrinted>
  <dcterms:created xsi:type="dcterms:W3CDTF">2020-09-01T15:01:00.0000000Z</dcterms:created>
  <dcterms:modified xsi:type="dcterms:W3CDTF">2020-09-02T15:36:44.5698898Z</dcterms:modified>
</coreProperties>
</file>