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0DB3" w:rsidR="00BA0DB3" w:rsidP="00BA0DB3" w:rsidRDefault="00BA0DB3" w14:paraId="4F2DAC44" w14:textId="77777777">
      <w:pPr>
        <w:spacing w:before="100" w:beforeAutospacing="1" w:after="100" w:afterAutospacing="1" w:line="240" w:lineRule="auto"/>
        <w:jc w:val="center"/>
        <w:rPr>
          <w:rFonts w:ascii="Times New Roman" w:hAnsi="Times New Roman" w:eastAsia="Times New Roman" w:cs="Times New Roman"/>
          <w:sz w:val="24"/>
          <w:szCs w:val="24"/>
        </w:rPr>
      </w:pPr>
      <w:r w:rsidRPr="00BA0DB3">
        <w:rPr>
          <w:rFonts w:ascii="Times New Roman" w:hAnsi="Times New Roman" w:eastAsia="Times New Roman" w:cs="Times New Roman"/>
          <w:sz w:val="36"/>
          <w:szCs w:val="36"/>
        </w:rPr>
        <w:t>6th Grade Math</w:t>
      </w:r>
    </w:p>
    <w:p w:rsidR="40C85697" w:rsidP="581477F7" w:rsidRDefault="40C85697" w14:paraId="169A9E06" w14:textId="1882F07C">
      <w:pPr>
        <w:spacing w:beforeAutospacing="on" w:afterAutospacing="on" w:line="240" w:lineRule="auto"/>
        <w:jc w:val="center"/>
        <w:outlineLvl w:val="3"/>
        <w:rPr>
          <w:rFonts w:ascii="Times New Roman" w:hAnsi="Times New Roman" w:eastAsia="Times New Roman" w:cs="Times New Roman"/>
          <w:b w:val="1"/>
          <w:bCs w:val="1"/>
          <w:color w:val="000000" w:themeColor="text1"/>
          <w:sz w:val="24"/>
          <w:szCs w:val="24"/>
        </w:rPr>
      </w:pPr>
      <w:r w:rsidRPr="581477F7" w:rsidR="00BA0DB3">
        <w:rPr>
          <w:rFonts w:ascii="Times New Roman" w:hAnsi="Times New Roman" w:eastAsia="Times New Roman" w:cs="Times New Roman"/>
          <w:b w:val="1"/>
          <w:bCs w:val="1"/>
          <w:color w:val="000000" w:themeColor="text1" w:themeTint="FF" w:themeShade="FF"/>
          <w:sz w:val="24"/>
          <w:szCs w:val="24"/>
        </w:rPr>
        <w:t>2020-2021 School Year</w:t>
      </w:r>
      <w:r>
        <w:br/>
      </w:r>
    </w:p>
    <w:p w:rsidR="6B6F5905" w:rsidP="40C85697" w:rsidRDefault="6B6F5905" w14:paraId="0A3848A9" w14:textId="4882F9D1">
      <w:pPr>
        <w:rPr>
          <w:rFonts w:ascii="Times New Roman" w:hAnsi="Times New Roman" w:eastAsia="Times New Roman" w:cs="Times New Roman"/>
          <w:b/>
          <w:bCs/>
          <w:sz w:val="24"/>
          <w:szCs w:val="24"/>
          <w:u w:val="single"/>
        </w:rPr>
      </w:pPr>
      <w:r w:rsidRPr="40C85697">
        <w:rPr>
          <w:rFonts w:ascii="Times New Roman" w:hAnsi="Times New Roman" w:eastAsia="Times New Roman" w:cs="Times New Roman"/>
          <w:b/>
          <w:bCs/>
          <w:sz w:val="24"/>
          <w:szCs w:val="24"/>
          <w:u w:val="single"/>
        </w:rPr>
        <w:t>International Baccalaureate (IB) School: Middle Years Program (MYP)</w:t>
      </w:r>
    </w:p>
    <w:p w:rsidR="6B6F5905" w:rsidP="40C85697" w:rsidRDefault="6B6F5905" w14:paraId="6D58746E" w14:textId="081206E9">
      <w:pPr>
        <w:rPr>
          <w:rFonts w:ascii="Times New Roman" w:hAnsi="Times New Roman" w:eastAsia="Times New Roman" w:cs="Times New Roman"/>
          <w:sz w:val="24"/>
          <w:szCs w:val="24"/>
        </w:rPr>
      </w:pPr>
      <w:r w:rsidRPr="40C85697">
        <w:rPr>
          <w:rFonts w:ascii="Times New Roman" w:hAnsi="Times New Roman" w:eastAsia="Times New Roman" w:cs="Times New Roman"/>
          <w:sz w:val="24"/>
          <w:szCs w:val="24"/>
        </w:rPr>
        <w:t xml:space="preserve">Brody Middle School is an IB School in the MYP. The MYP aims to develop active learners and internationally minded young people who can empathize with others and pursue lives of purpose and meaning. The program empowers students to inquire into a wide range of issues and ideas of significance locally, nationally and globally. The result is young people who are creative, critical and reflective thinkers. (Source: </w:t>
      </w:r>
      <w:hyperlink>
        <w:r w:rsidRPr="40C85697">
          <w:rPr>
            <w:rStyle w:val="Hyperlink"/>
            <w:rFonts w:ascii="Times New Roman" w:hAnsi="Times New Roman" w:eastAsia="Times New Roman" w:cs="Times New Roman"/>
            <w:sz w:val="24"/>
            <w:szCs w:val="24"/>
          </w:rPr>
          <w:t>www.ibo.org</w:t>
        </w:r>
      </w:hyperlink>
      <w:r w:rsidRPr="40C85697">
        <w:rPr>
          <w:rFonts w:ascii="Times New Roman" w:hAnsi="Times New Roman" w:eastAsia="Times New Roman" w:cs="Times New Roman"/>
          <w:sz w:val="24"/>
          <w:szCs w:val="24"/>
        </w:rPr>
        <w:t>)</w:t>
      </w:r>
    </w:p>
    <w:p w:rsidRPr="00BA0DB3" w:rsidR="00BA0DB3" w:rsidP="00BA0DB3" w:rsidRDefault="00080C8C" w14:paraId="6D0BBDED" w14:textId="2E543021">
      <w:pPr>
        <w:spacing w:before="100" w:beforeAutospacing="1" w:after="100" w:afterAutospacing="1" w:line="240" w:lineRule="auto"/>
        <w:rPr>
          <w:rFonts w:ascii="Times New Roman" w:hAnsi="Times New Roman" w:eastAsia="Times New Roman" w:cs="Times New Roman"/>
          <w:sz w:val="24"/>
          <w:szCs w:val="24"/>
        </w:rPr>
      </w:pPr>
      <w:r w:rsidRPr="00080C8C">
        <w:rPr>
          <w:rFonts w:ascii="Times New Roman" w:hAnsi="Times New Roman" w:eastAsia="Times New Roman" w:cs="Times New Roman"/>
          <w:b/>
          <w:bCs/>
          <w:sz w:val="24"/>
          <w:szCs w:val="24"/>
          <w:u w:val="single"/>
        </w:rPr>
        <w:t xml:space="preserve">Course Description </w:t>
      </w:r>
      <w:r w:rsidRPr="00BA0DB3" w:rsidR="00BA0DB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00BA0DB3" w:rsidR="00BA0DB3">
        <w:rPr>
          <w:rFonts w:ascii="Times New Roman" w:hAnsi="Times New Roman" w:eastAsia="Times New Roman" w:cs="Times New Roman"/>
          <w:sz w:val="24"/>
          <w:szCs w:val="24"/>
        </w:rPr>
        <w:t>The sixth grade math course integrates work with whole numbers, decimals, fractions, and rational numbers throughout the school year.  Students will solve problems with all of these types of numbers through hands-on activities, performance tasks and group collaboration.</w:t>
      </w:r>
    </w:p>
    <w:p w:rsidRPr="00436803" w:rsidR="00BA0DB3" w:rsidP="00BA0DB3" w:rsidRDefault="00BA0DB3" w14:paraId="768214B8" w14:textId="2FB48893">
      <w:pPr>
        <w:spacing w:before="100" w:beforeAutospacing="1" w:after="100" w:afterAutospacing="1" w:line="240" w:lineRule="auto"/>
        <w:rPr>
          <w:rFonts w:ascii="Times New Roman" w:hAnsi="Times New Roman" w:eastAsia="Times New Roman" w:cs="Times New Roman"/>
          <w:b/>
          <w:bCs/>
          <w:sz w:val="24"/>
          <w:szCs w:val="24"/>
          <w:u w:val="single"/>
        </w:rPr>
      </w:pPr>
      <w:r w:rsidRPr="00436803">
        <w:rPr>
          <w:rFonts w:ascii="Times New Roman" w:hAnsi="Times New Roman" w:eastAsia="Times New Roman" w:cs="Times New Roman"/>
          <w:b/>
          <w:bCs/>
          <w:sz w:val="24"/>
          <w:szCs w:val="24"/>
          <w:u w:val="single"/>
        </w:rPr>
        <w:t>Topics Taught (in o</w:t>
      </w:r>
      <w:r w:rsidRPr="00436803" w:rsidR="00436803">
        <w:rPr>
          <w:rFonts w:ascii="Times New Roman" w:hAnsi="Times New Roman" w:eastAsia="Times New Roman" w:cs="Times New Roman"/>
          <w:b/>
          <w:bCs/>
          <w:sz w:val="24"/>
          <w:szCs w:val="24"/>
          <w:u w:val="single"/>
        </w:rPr>
        <w:t>rder)</w:t>
      </w:r>
    </w:p>
    <w:tbl>
      <w:tblPr>
        <w:tblStyle w:val="TableGrid"/>
        <w:tblW w:w="0" w:type="auto"/>
        <w:tblLook w:val="04A0" w:firstRow="1" w:lastRow="0" w:firstColumn="1" w:lastColumn="0" w:noHBand="0" w:noVBand="1"/>
      </w:tblPr>
      <w:tblGrid>
        <w:gridCol w:w="4675"/>
        <w:gridCol w:w="4675"/>
      </w:tblGrid>
      <w:tr w:rsidRPr="00DF371F" w:rsidR="00DF371F" w:rsidTr="00DF371F" w14:paraId="6A2D0558" w14:textId="77777777">
        <w:tc>
          <w:tcPr>
            <w:tcW w:w="4675" w:type="dxa"/>
          </w:tcPr>
          <w:p w:rsidRPr="00DF371F" w:rsidR="00DF371F" w:rsidP="00DF371F" w:rsidRDefault="00DF371F" w14:paraId="3B9C1E49" w14:textId="5D5CBD4B">
            <w:pPr>
              <w:spacing w:before="100" w:beforeAutospacing="1" w:after="100" w:afterAutospacing="1"/>
              <w:jc w:val="center"/>
              <w:rPr>
                <w:rFonts w:ascii="Times New Roman" w:hAnsi="Times New Roman" w:eastAsia="Times New Roman" w:cs="Times New Roman"/>
                <w:b/>
                <w:sz w:val="24"/>
                <w:szCs w:val="24"/>
              </w:rPr>
            </w:pPr>
            <w:r w:rsidRPr="00DF371F">
              <w:rPr>
                <w:rFonts w:ascii="Times New Roman" w:hAnsi="Times New Roman" w:eastAsia="Times New Roman" w:cs="Times New Roman"/>
                <w:b/>
                <w:sz w:val="24"/>
                <w:szCs w:val="24"/>
              </w:rPr>
              <w:t>First Semester</w:t>
            </w:r>
          </w:p>
        </w:tc>
        <w:tc>
          <w:tcPr>
            <w:tcW w:w="4675" w:type="dxa"/>
          </w:tcPr>
          <w:p w:rsidRPr="00DF371F" w:rsidR="00DF371F" w:rsidP="00DF371F" w:rsidRDefault="00DF371F" w14:paraId="6F42A125" w14:textId="77AE9591">
            <w:pPr>
              <w:spacing w:before="100" w:beforeAutospacing="1" w:after="100" w:afterAutospacing="1"/>
              <w:jc w:val="center"/>
              <w:rPr>
                <w:rFonts w:ascii="Times New Roman" w:hAnsi="Times New Roman" w:eastAsia="Times New Roman" w:cs="Times New Roman"/>
                <w:b/>
                <w:sz w:val="24"/>
                <w:szCs w:val="24"/>
              </w:rPr>
            </w:pPr>
            <w:r w:rsidRPr="00DF371F">
              <w:rPr>
                <w:rFonts w:ascii="Times New Roman" w:hAnsi="Times New Roman" w:eastAsia="Times New Roman" w:cs="Times New Roman"/>
                <w:b/>
                <w:sz w:val="24"/>
                <w:szCs w:val="24"/>
              </w:rPr>
              <w:t>Second Semester</w:t>
            </w:r>
          </w:p>
        </w:tc>
      </w:tr>
      <w:tr w:rsidR="00DF371F" w:rsidTr="00DF371F" w14:paraId="50F6EFCB" w14:textId="77777777">
        <w:tc>
          <w:tcPr>
            <w:tcW w:w="4675" w:type="dxa"/>
          </w:tcPr>
          <w:p w:rsidRPr="00DF371F" w:rsidR="00DF371F" w:rsidP="00DF371F" w:rsidRDefault="00DF371F" w14:paraId="5C32F961" w14:textId="607D4882">
            <w:pPr>
              <w:pStyle w:val="ListParagraph"/>
              <w:numPr>
                <w:ilvl w:val="0"/>
                <w:numId w:val="5"/>
              </w:num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Area and Surface Area</w:t>
            </w:r>
          </w:p>
        </w:tc>
        <w:tc>
          <w:tcPr>
            <w:tcW w:w="4675" w:type="dxa"/>
          </w:tcPr>
          <w:p w:rsidR="00DF371F" w:rsidP="00BA0DB3" w:rsidRDefault="00DF371F" w14:paraId="2A95D41C" w14:textId="1487936C">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Arithmetic in Base Ten</w:t>
            </w:r>
          </w:p>
        </w:tc>
      </w:tr>
      <w:tr w:rsidR="00DF371F" w:rsidTr="00DF371F" w14:paraId="3BCD2C78" w14:textId="77777777">
        <w:tc>
          <w:tcPr>
            <w:tcW w:w="4675" w:type="dxa"/>
          </w:tcPr>
          <w:p w:rsidRPr="00DF371F" w:rsidR="00DF371F" w:rsidP="00DF371F" w:rsidRDefault="00DF371F" w14:paraId="2C5A0C60" w14:textId="358873CF">
            <w:pPr>
              <w:pStyle w:val="ListParagraph"/>
              <w:numPr>
                <w:ilvl w:val="0"/>
                <w:numId w:val="5"/>
              </w:num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Introducing Ratios</w:t>
            </w:r>
          </w:p>
        </w:tc>
        <w:tc>
          <w:tcPr>
            <w:tcW w:w="4675" w:type="dxa"/>
          </w:tcPr>
          <w:p w:rsidR="00DF371F" w:rsidP="00BA0DB3" w:rsidRDefault="00DF371F" w14:paraId="1599793F" w14:textId="136869C1">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Expression and Equations</w:t>
            </w:r>
          </w:p>
        </w:tc>
      </w:tr>
      <w:tr w:rsidR="00DF371F" w:rsidTr="00DF371F" w14:paraId="49AA461F" w14:textId="77777777">
        <w:tc>
          <w:tcPr>
            <w:tcW w:w="4675" w:type="dxa"/>
          </w:tcPr>
          <w:p w:rsidRPr="00DF371F" w:rsidR="00DF371F" w:rsidP="00DF371F" w:rsidRDefault="00DF371F" w14:paraId="492FD57B" w14:textId="13660522">
            <w:pPr>
              <w:pStyle w:val="ListParagraph"/>
              <w:numPr>
                <w:ilvl w:val="0"/>
                <w:numId w:val="5"/>
              </w:num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Unit Rates and Percentages</w:t>
            </w:r>
          </w:p>
        </w:tc>
        <w:tc>
          <w:tcPr>
            <w:tcW w:w="4675" w:type="dxa"/>
          </w:tcPr>
          <w:p w:rsidR="00DF371F" w:rsidP="00BA0DB3" w:rsidRDefault="00DF371F" w14:paraId="4B1D9A03" w14:textId="59F8C450">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7. Rational Numbers</w:t>
            </w:r>
          </w:p>
        </w:tc>
      </w:tr>
      <w:tr w:rsidR="00DF371F" w:rsidTr="00DF371F" w14:paraId="0A7279B8" w14:textId="77777777">
        <w:tc>
          <w:tcPr>
            <w:tcW w:w="4675" w:type="dxa"/>
          </w:tcPr>
          <w:p w:rsidRPr="00DF371F" w:rsidR="00DF371F" w:rsidP="00DF371F" w:rsidRDefault="00DF371F" w14:paraId="2450F5B8" w14:textId="4BDE7BD6">
            <w:pPr>
              <w:pStyle w:val="ListParagraph"/>
              <w:numPr>
                <w:ilvl w:val="0"/>
                <w:numId w:val="5"/>
              </w:num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Dividing Fractions</w:t>
            </w:r>
          </w:p>
        </w:tc>
        <w:tc>
          <w:tcPr>
            <w:tcW w:w="4675" w:type="dxa"/>
          </w:tcPr>
          <w:p w:rsidR="00DF371F" w:rsidP="00BA0DB3" w:rsidRDefault="00DF371F" w14:paraId="50EF613E" w14:textId="16E79CB0">
            <w:pPr>
              <w:spacing w:before="100" w:beforeAutospacing="1" w:after="100"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8. Data Sets and Distributions</w:t>
            </w:r>
          </w:p>
        </w:tc>
      </w:tr>
    </w:tbl>
    <w:p w:rsidRPr="00436803" w:rsidR="00BA0DB3" w:rsidP="00BA0DB3" w:rsidRDefault="00BA0DB3" w14:paraId="73E6693A" w14:textId="71494EEA">
      <w:pPr>
        <w:spacing w:before="100" w:beforeAutospacing="1" w:after="100" w:afterAutospacing="1" w:line="240" w:lineRule="auto"/>
        <w:rPr>
          <w:rFonts w:ascii="Times New Roman" w:hAnsi="Times New Roman" w:eastAsia="Times New Roman" w:cs="Times New Roman"/>
          <w:sz w:val="24"/>
          <w:szCs w:val="24"/>
        </w:rPr>
      </w:pPr>
      <w:r w:rsidRPr="00436803">
        <w:rPr>
          <w:rFonts w:ascii="Times New Roman" w:hAnsi="Times New Roman" w:eastAsia="Times New Roman" w:cs="Times New Roman"/>
          <w:b/>
          <w:bCs/>
          <w:sz w:val="24"/>
          <w:szCs w:val="24"/>
          <w:u w:val="single"/>
        </w:rPr>
        <w:t>Online Resources</w:t>
      </w:r>
    </w:p>
    <w:p w:rsidRPr="00BA0DB3" w:rsidR="00BA0DB3" w:rsidP="00BA0DB3" w:rsidRDefault="00436803" w14:paraId="695FCBC8" w14:textId="77777777">
      <w:pPr>
        <w:spacing w:before="100" w:beforeAutospacing="1" w:after="100" w:afterAutospacing="1" w:line="240" w:lineRule="auto"/>
        <w:rPr>
          <w:rFonts w:ascii="Times New Roman" w:hAnsi="Times New Roman" w:eastAsia="Times New Roman" w:cs="Times New Roman"/>
          <w:sz w:val="24"/>
          <w:szCs w:val="24"/>
        </w:rPr>
      </w:pPr>
      <w:hyperlink w:history="1" r:id="rId11">
        <w:r w:rsidRPr="00BA0DB3" w:rsidR="00BA0DB3">
          <w:rPr>
            <w:rFonts w:ascii="Times New Roman" w:hAnsi="Times New Roman" w:eastAsia="Times New Roman" w:cs="Times New Roman"/>
            <w:color w:val="0000FF"/>
            <w:sz w:val="24"/>
            <w:szCs w:val="24"/>
            <w:u w:val="single"/>
          </w:rPr>
          <w:t>https://im.kendallhunt.com/MS/students/1/index.html</w:t>
        </w:r>
      </w:hyperlink>
    </w:p>
    <w:p w:rsidRPr="00BA0DB3" w:rsidR="00BA0DB3" w:rsidP="00BA0DB3" w:rsidRDefault="00436803" w14:paraId="1B199F49" w14:textId="77777777">
      <w:pPr>
        <w:spacing w:before="100" w:beforeAutospacing="1" w:after="100" w:afterAutospacing="1" w:line="240" w:lineRule="auto"/>
        <w:rPr>
          <w:rFonts w:ascii="Times New Roman" w:hAnsi="Times New Roman" w:eastAsia="Times New Roman" w:cs="Times New Roman"/>
          <w:sz w:val="24"/>
          <w:szCs w:val="24"/>
        </w:rPr>
      </w:pPr>
      <w:hyperlink w:history="1" r:id="rId12">
        <w:r w:rsidRPr="00BA0DB3" w:rsidR="00BA0DB3">
          <w:rPr>
            <w:rFonts w:ascii="Times New Roman" w:hAnsi="Times New Roman" w:eastAsia="Times New Roman" w:cs="Times New Roman"/>
            <w:color w:val="0000FF"/>
            <w:sz w:val="24"/>
            <w:szCs w:val="24"/>
            <w:u w:val="single"/>
          </w:rPr>
          <w:t>https://www.desmos.com/</w:t>
        </w:r>
      </w:hyperlink>
    </w:p>
    <w:p w:rsidRPr="00BA0DB3" w:rsidR="00BA0DB3" w:rsidP="00436803" w:rsidRDefault="00BA0DB3" w14:paraId="48AFA878" w14:textId="770257A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 </w:t>
      </w:r>
      <w:r w:rsidRPr="00436803">
        <w:rPr>
          <w:rFonts w:ascii="Times New Roman" w:hAnsi="Times New Roman" w:eastAsia="Times New Roman" w:cs="Times New Roman"/>
          <w:b/>
          <w:bCs/>
          <w:sz w:val="24"/>
          <w:szCs w:val="24"/>
          <w:u w:val="single"/>
        </w:rPr>
        <w:t>Class Materials</w:t>
      </w:r>
      <w:r w:rsidRPr="00BA0DB3">
        <w:rPr>
          <w:rFonts w:ascii="Times New Roman" w:hAnsi="Times New Roman" w:eastAsia="Times New Roman" w:cs="Times New Roman"/>
          <w:b/>
          <w:bCs/>
          <w:sz w:val="28"/>
          <w:szCs w:val="28"/>
        </w:rPr>
        <w:t>:</w:t>
      </w:r>
    </w:p>
    <w:p w:rsidRPr="00BA0DB3" w:rsidR="00BA0DB3" w:rsidP="00436803" w:rsidRDefault="00BA0DB3" w14:paraId="15DEF064"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IM Student Workbook</w:t>
      </w:r>
    </w:p>
    <w:p w:rsidRPr="00BA0DB3" w:rsidR="00BA0DB3" w:rsidP="00436803" w:rsidRDefault="00BA0DB3" w14:paraId="24B8FC47"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Calculator (can be a phone calculator)</w:t>
      </w:r>
    </w:p>
    <w:p w:rsidRPr="00BA0DB3" w:rsidR="00BA0DB3" w:rsidP="00436803" w:rsidRDefault="00BA0DB3" w14:paraId="67B3025D"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lastRenderedPageBreak/>
        <w:t>Pencil</w:t>
      </w:r>
    </w:p>
    <w:p w:rsidRPr="00BA0DB3" w:rsidR="00BA0DB3" w:rsidP="00436803" w:rsidRDefault="00BA0DB3" w14:paraId="596E8A11"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Graph Paper</w:t>
      </w:r>
    </w:p>
    <w:p w:rsidR="00BA0DB3" w:rsidP="00BA0DB3" w:rsidRDefault="00BA0DB3" w14:paraId="04ADBF2B" w14:textId="51E27C36">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 </w:t>
      </w:r>
      <w:r w:rsidRPr="00436803" w:rsidR="00436803">
        <w:rPr>
          <w:rFonts w:ascii="Times New Roman" w:hAnsi="Times New Roman" w:eastAsia="Times New Roman" w:cs="Times New Roman"/>
          <w:b/>
          <w:bCs/>
          <w:sz w:val="24"/>
          <w:szCs w:val="24"/>
          <w:u w:val="single"/>
        </w:rPr>
        <w:t>Grading Policy and Procedures</w:t>
      </w:r>
      <w:r w:rsidR="00436803">
        <w:rPr>
          <w:rFonts w:ascii="Times New Roman" w:hAnsi="Times New Roman" w:eastAsia="Times New Roman" w:cs="Times New Roman"/>
          <w:sz w:val="24"/>
          <w:szCs w:val="24"/>
        </w:rPr>
        <w:t xml:space="preserve">                                                                                                  </w:t>
      </w:r>
      <w:r w:rsidRPr="00BA0DB3">
        <w:rPr>
          <w:rFonts w:ascii="Times New Roman" w:hAnsi="Times New Roman" w:eastAsia="Times New Roman" w:cs="Times New Roman"/>
          <w:sz w:val="24"/>
          <w:szCs w:val="24"/>
        </w:rPr>
        <w:t>Grades are based on a consistent four point system.</w:t>
      </w:r>
    </w:p>
    <w:tbl>
      <w:tblPr>
        <w:tblStyle w:val="TableGrid"/>
        <w:tblW w:w="9805" w:type="dxa"/>
        <w:tblLook w:val="04A0" w:firstRow="1" w:lastRow="0" w:firstColumn="1" w:lastColumn="0" w:noHBand="0" w:noVBand="1"/>
      </w:tblPr>
      <w:tblGrid>
        <w:gridCol w:w="6276"/>
        <w:gridCol w:w="3529"/>
      </w:tblGrid>
      <w:tr w:rsidRPr="00080C8C" w:rsidR="00080C8C" w:rsidTr="00436803" w14:paraId="307B5997" w14:textId="77777777">
        <w:trPr>
          <w:trHeight w:val="800"/>
        </w:trPr>
        <w:tc>
          <w:tcPr>
            <w:tcW w:w="6276" w:type="dxa"/>
          </w:tcPr>
          <w:p w:rsidRPr="00436803" w:rsidR="00080C8C" w:rsidP="004B6CBC" w:rsidRDefault="00080C8C" w14:paraId="30B3237B" w14:textId="77777777">
            <w:pPr>
              <w:pStyle w:val="NormalWeb"/>
              <w:shd w:val="clear" w:color="auto" w:fill="FFFFFF"/>
              <w:rPr>
                <w:rFonts w:eastAsia="Times New Roman"/>
              </w:rPr>
            </w:pPr>
            <w:r w:rsidRPr="00436803">
              <w:rPr>
                <w:rFonts w:eastAsia="Times New Roman"/>
                <w:b/>
                <w:bCs/>
              </w:rPr>
              <w:t>Grades</w:t>
            </w:r>
            <w:r w:rsidRPr="00436803">
              <w:rPr>
                <w:rFonts w:eastAsia="Times New Roman"/>
                <w:b/>
                <w:bCs/>
                <w:bdr w:val="none" w:color="auto" w:sz="0" w:space="0" w:frame="1"/>
              </w:rPr>
              <w:t xml:space="preserve"> in Infinite Campus will follow the format below:</w:t>
            </w:r>
          </w:p>
        </w:tc>
        <w:tc>
          <w:tcPr>
            <w:tcW w:w="3529" w:type="dxa"/>
          </w:tcPr>
          <w:p w:rsidRPr="00080C8C" w:rsidR="00080C8C" w:rsidP="00080C8C" w:rsidRDefault="00080C8C" w14:paraId="6364E393" w14:textId="77777777">
            <w:pPr>
              <w:rPr>
                <w:rFonts w:ascii="Times New Roman" w:hAnsi="Times New Roman" w:eastAsia="Calibri" w:cs="Times New Roman"/>
                <w:b/>
                <w:bCs/>
                <w:i/>
                <w:sz w:val="24"/>
                <w:szCs w:val="24"/>
                <w:u w:val="single"/>
              </w:rPr>
            </w:pPr>
            <w:r w:rsidRPr="00080C8C">
              <w:rPr>
                <w:rFonts w:ascii="Times New Roman" w:hAnsi="Times New Roman" w:eastAsia="Calibri" w:cs="Times New Roman"/>
                <w:b/>
                <w:bCs/>
                <w:sz w:val="24"/>
                <w:szCs w:val="24"/>
              </w:rPr>
              <w:t>MYP student work will be assessed using the following:</w:t>
            </w:r>
          </w:p>
        </w:tc>
      </w:tr>
      <w:tr w:rsidRPr="00080C8C" w:rsidR="00080C8C" w:rsidTr="00436803" w14:paraId="63734637" w14:textId="77777777">
        <w:trPr>
          <w:trHeight w:val="1673"/>
        </w:trPr>
        <w:tc>
          <w:tcPr>
            <w:tcW w:w="6276" w:type="dxa"/>
          </w:tcPr>
          <w:tbl>
            <w:tblPr>
              <w:tblStyle w:val="TableGrid"/>
              <w:tblW w:w="5998" w:type="dxa"/>
              <w:tblLook w:val="04A0" w:firstRow="1" w:lastRow="0" w:firstColumn="1" w:lastColumn="0" w:noHBand="0" w:noVBand="1"/>
            </w:tblPr>
            <w:tblGrid>
              <w:gridCol w:w="1705"/>
              <w:gridCol w:w="4293"/>
            </w:tblGrid>
            <w:tr w:rsidRPr="00080C8C" w:rsidR="00080C8C" w:rsidTr="004B6CBC" w14:paraId="03FE0877" w14:textId="77777777">
              <w:trPr>
                <w:trHeight w:val="323"/>
              </w:trPr>
              <w:tc>
                <w:tcPr>
                  <w:tcW w:w="1705" w:type="dxa"/>
                </w:tcPr>
                <w:p w:rsidRPr="00080C8C" w:rsidR="00080C8C" w:rsidP="00080C8C" w:rsidRDefault="00080C8C" w14:paraId="0728D1DF" w14:textId="77777777">
                  <w:pPr>
                    <w:jc w:val="center"/>
                    <w:rPr>
                      <w:rFonts w:ascii="Times New Roman" w:hAnsi="Times New Roman" w:eastAsia="Calibri" w:cs="Times New Roman"/>
                      <w:b/>
                      <w:sz w:val="24"/>
                      <w:szCs w:val="24"/>
                    </w:rPr>
                  </w:pPr>
                  <w:r w:rsidRPr="00080C8C">
                    <w:rPr>
                      <w:rFonts w:ascii="Times New Roman" w:hAnsi="Times New Roman" w:eastAsia="Calibri" w:cs="Times New Roman"/>
                      <w:b/>
                      <w:sz w:val="24"/>
                      <w:szCs w:val="24"/>
                    </w:rPr>
                    <w:t>Scale Score</w:t>
                  </w:r>
                </w:p>
              </w:tc>
              <w:tc>
                <w:tcPr>
                  <w:tcW w:w="4293" w:type="dxa"/>
                </w:tcPr>
                <w:p w:rsidRPr="00080C8C" w:rsidR="00080C8C" w:rsidP="00080C8C" w:rsidRDefault="00080C8C" w14:paraId="44080D96" w14:textId="77777777">
                  <w:pPr>
                    <w:jc w:val="center"/>
                    <w:rPr>
                      <w:rFonts w:ascii="Times New Roman" w:hAnsi="Times New Roman" w:eastAsia="Calibri" w:cs="Times New Roman"/>
                      <w:b/>
                      <w:sz w:val="24"/>
                      <w:szCs w:val="24"/>
                    </w:rPr>
                  </w:pPr>
                  <w:r w:rsidRPr="00080C8C">
                    <w:rPr>
                      <w:rFonts w:ascii="Times New Roman" w:hAnsi="Times New Roman" w:eastAsia="Calibri" w:cs="Times New Roman"/>
                      <w:b/>
                      <w:sz w:val="24"/>
                      <w:szCs w:val="24"/>
                    </w:rPr>
                    <w:t>Academic Descriptor</w:t>
                  </w:r>
                </w:p>
              </w:tc>
            </w:tr>
            <w:tr w:rsidRPr="00080C8C" w:rsidR="00080C8C" w:rsidTr="004B6CBC" w14:paraId="073C8916" w14:textId="77777777">
              <w:trPr>
                <w:trHeight w:val="49"/>
              </w:trPr>
              <w:tc>
                <w:tcPr>
                  <w:tcW w:w="1705" w:type="dxa"/>
                </w:tcPr>
                <w:p w:rsidRPr="00080C8C" w:rsidR="00080C8C" w:rsidP="00080C8C" w:rsidRDefault="00080C8C" w14:paraId="43976FF5"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4</w:t>
                  </w:r>
                </w:p>
              </w:tc>
              <w:tc>
                <w:tcPr>
                  <w:tcW w:w="4293" w:type="dxa"/>
                </w:tcPr>
                <w:p w:rsidRPr="00080C8C" w:rsidR="00080C8C" w:rsidP="00080C8C" w:rsidRDefault="00080C8C" w14:paraId="23AEE2B9"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Exceeding</w:t>
                  </w:r>
                </w:p>
              </w:tc>
            </w:tr>
            <w:tr w:rsidRPr="00080C8C" w:rsidR="00080C8C" w:rsidTr="004B6CBC" w14:paraId="635B9B81" w14:textId="77777777">
              <w:trPr>
                <w:trHeight w:val="192"/>
              </w:trPr>
              <w:tc>
                <w:tcPr>
                  <w:tcW w:w="1705" w:type="dxa"/>
                </w:tcPr>
                <w:p w:rsidRPr="00080C8C" w:rsidR="00080C8C" w:rsidP="00080C8C" w:rsidRDefault="00080C8C" w14:paraId="3863B51C"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3</w:t>
                  </w:r>
                </w:p>
              </w:tc>
              <w:tc>
                <w:tcPr>
                  <w:tcW w:w="4293" w:type="dxa"/>
                </w:tcPr>
                <w:p w:rsidRPr="00080C8C" w:rsidR="00080C8C" w:rsidP="00080C8C" w:rsidRDefault="00080C8C" w14:paraId="6427BBC7"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Proficient</w:t>
                  </w:r>
                </w:p>
              </w:tc>
            </w:tr>
            <w:tr w:rsidRPr="00080C8C" w:rsidR="00080C8C" w:rsidTr="004B6CBC" w14:paraId="5DAD6447" w14:textId="77777777">
              <w:trPr>
                <w:trHeight w:val="182"/>
              </w:trPr>
              <w:tc>
                <w:tcPr>
                  <w:tcW w:w="1705" w:type="dxa"/>
                </w:tcPr>
                <w:p w:rsidRPr="00080C8C" w:rsidR="00080C8C" w:rsidP="00080C8C" w:rsidRDefault="00080C8C" w14:paraId="4C699860"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2</w:t>
                  </w:r>
                </w:p>
              </w:tc>
              <w:tc>
                <w:tcPr>
                  <w:tcW w:w="4293" w:type="dxa"/>
                </w:tcPr>
                <w:p w:rsidRPr="00080C8C" w:rsidR="00080C8C" w:rsidP="00080C8C" w:rsidRDefault="00080C8C" w14:paraId="0A078607"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Developing</w:t>
                  </w:r>
                </w:p>
              </w:tc>
            </w:tr>
            <w:tr w:rsidRPr="00080C8C" w:rsidR="00080C8C" w:rsidTr="004B6CBC" w14:paraId="65E28F56" w14:textId="77777777">
              <w:trPr>
                <w:trHeight w:val="192"/>
              </w:trPr>
              <w:tc>
                <w:tcPr>
                  <w:tcW w:w="1705" w:type="dxa"/>
                </w:tcPr>
                <w:p w:rsidRPr="00080C8C" w:rsidR="00080C8C" w:rsidP="00080C8C" w:rsidRDefault="00080C8C" w14:paraId="5FECD84D"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1</w:t>
                  </w:r>
                </w:p>
              </w:tc>
              <w:tc>
                <w:tcPr>
                  <w:tcW w:w="4293" w:type="dxa"/>
                </w:tcPr>
                <w:p w:rsidRPr="00080C8C" w:rsidR="00080C8C" w:rsidP="00080C8C" w:rsidRDefault="00080C8C" w14:paraId="1C32DA04"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Beginning</w:t>
                  </w:r>
                </w:p>
              </w:tc>
            </w:tr>
            <w:tr w:rsidRPr="00080C8C" w:rsidR="00080C8C" w:rsidTr="004B6CBC" w14:paraId="5F3642A7" w14:textId="77777777">
              <w:trPr>
                <w:trHeight w:val="192"/>
              </w:trPr>
              <w:tc>
                <w:tcPr>
                  <w:tcW w:w="1705" w:type="dxa"/>
                </w:tcPr>
                <w:p w:rsidRPr="00080C8C" w:rsidR="00080C8C" w:rsidP="00080C8C" w:rsidRDefault="00080C8C" w14:paraId="3FA1C5D0"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0</w:t>
                  </w:r>
                </w:p>
              </w:tc>
              <w:tc>
                <w:tcPr>
                  <w:tcW w:w="4293" w:type="dxa"/>
                </w:tcPr>
                <w:p w:rsidRPr="00080C8C" w:rsidR="00080C8C" w:rsidP="00080C8C" w:rsidRDefault="00080C8C" w14:paraId="3C2E81CC"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No evidence of student understanding in submitted work.</w:t>
                  </w:r>
                </w:p>
              </w:tc>
            </w:tr>
            <w:tr w:rsidRPr="00080C8C" w:rsidR="00080C8C" w:rsidTr="004B6CBC" w14:paraId="0A792F51" w14:textId="77777777">
              <w:trPr>
                <w:trHeight w:val="60"/>
              </w:trPr>
              <w:tc>
                <w:tcPr>
                  <w:tcW w:w="1705" w:type="dxa"/>
                </w:tcPr>
                <w:p w:rsidRPr="00080C8C" w:rsidR="00080C8C" w:rsidP="00080C8C" w:rsidRDefault="00080C8C" w14:paraId="3FA7EED0"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M</w:t>
                  </w:r>
                </w:p>
              </w:tc>
              <w:tc>
                <w:tcPr>
                  <w:tcW w:w="4293" w:type="dxa"/>
                </w:tcPr>
                <w:p w:rsidRPr="00080C8C" w:rsidR="00080C8C" w:rsidP="00080C8C" w:rsidRDefault="00080C8C" w14:paraId="28817BDA" w14:textId="77777777">
                  <w:pPr>
                    <w:jc w:val="cente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Missing-student has not submitted evidence</w:t>
                  </w:r>
                </w:p>
              </w:tc>
            </w:tr>
          </w:tbl>
          <w:p w:rsidRPr="00080C8C" w:rsidR="00080C8C" w:rsidP="00080C8C" w:rsidRDefault="00080C8C" w14:paraId="6618F716" w14:textId="77777777">
            <w:pPr>
              <w:rPr>
                <w:rFonts w:ascii="Times New Roman" w:hAnsi="Times New Roman" w:eastAsia="Calibri" w:cs="Times New Roman"/>
                <w:sz w:val="24"/>
                <w:szCs w:val="24"/>
              </w:rPr>
            </w:pPr>
          </w:p>
        </w:tc>
        <w:tc>
          <w:tcPr>
            <w:tcW w:w="3529" w:type="dxa"/>
          </w:tcPr>
          <w:p w:rsidRPr="00080C8C" w:rsidR="00080C8C" w:rsidP="00080C8C" w:rsidRDefault="00080C8C" w14:paraId="66CBFDD4" w14:textId="77777777">
            <w:pPr>
              <w:rPr>
                <w:rFonts w:ascii="Times New Roman" w:hAnsi="Times New Roman" w:eastAsia="Calibri" w:cs="Times New Roman"/>
                <w:b/>
                <w:i/>
                <w:sz w:val="24"/>
                <w:szCs w:val="24"/>
                <w:u w:val="single"/>
              </w:rPr>
            </w:pPr>
            <w:r w:rsidRPr="00080C8C">
              <w:rPr>
                <w:rFonts w:ascii="Times New Roman" w:hAnsi="Times New Roman" w:eastAsia="Calibri" w:cs="Times New Roman"/>
                <w:b/>
                <w:i/>
                <w:sz w:val="24"/>
                <w:szCs w:val="24"/>
                <w:u w:val="single"/>
              </w:rPr>
              <w:t>MYP Criteria</w:t>
            </w:r>
          </w:p>
          <w:p w:rsidRPr="00080C8C" w:rsidR="00080C8C" w:rsidP="00080C8C" w:rsidRDefault="00080C8C" w14:paraId="3AD58B01" w14:textId="77777777">
            <w:pPr>
              <w:rPr>
                <w:rFonts w:ascii="Times New Roman" w:hAnsi="Times New Roman" w:eastAsia="Calibri" w:cs="Times New Roman"/>
                <w:bCs/>
                <w:sz w:val="24"/>
                <w:szCs w:val="24"/>
              </w:rPr>
            </w:pPr>
            <w:r w:rsidRPr="00080C8C">
              <w:rPr>
                <w:rFonts w:ascii="Times New Roman" w:hAnsi="Times New Roman" w:eastAsia="Calibri" w:cs="Times New Roman"/>
                <w:bCs/>
                <w:sz w:val="24"/>
                <w:szCs w:val="24"/>
              </w:rPr>
              <w:t>(Maximum points possible in each criterion is 8)</w:t>
            </w:r>
          </w:p>
          <w:p w:rsidRPr="00080C8C" w:rsidR="00080C8C" w:rsidP="00080C8C" w:rsidRDefault="00080C8C" w14:paraId="2D4268CD" w14:textId="77777777">
            <w:pPr>
              <w:rPr>
                <w:rFonts w:ascii="Times New Roman" w:hAnsi="Times New Roman" w:eastAsia="Calibri" w:cs="Times New Roman"/>
                <w:bCs/>
                <w:sz w:val="24"/>
                <w:szCs w:val="24"/>
              </w:rPr>
            </w:pPr>
          </w:p>
          <w:p w:rsidR="00080C8C" w:rsidP="00080C8C" w:rsidRDefault="00080C8C" w14:paraId="67BB463B" w14:textId="78C403AC">
            <w:pPr>
              <w:rPr>
                <w:rFonts w:ascii="Times New Roman" w:hAnsi="Times New Roman" w:eastAsia="Calibri" w:cs="Times New Roman"/>
                <w:bCs/>
                <w:sz w:val="24"/>
                <w:szCs w:val="24"/>
              </w:rPr>
            </w:pPr>
            <w:r w:rsidRPr="00080C8C">
              <w:rPr>
                <w:rFonts w:ascii="Times New Roman" w:hAnsi="Times New Roman" w:eastAsia="Calibri" w:cs="Times New Roman"/>
                <w:b/>
                <w:sz w:val="24"/>
                <w:szCs w:val="24"/>
              </w:rPr>
              <w:t>Criterion A:</w:t>
            </w:r>
            <w:r w:rsidRPr="00080C8C">
              <w:rPr>
                <w:rFonts w:ascii="Times New Roman" w:hAnsi="Times New Roman" w:eastAsia="Calibri" w:cs="Times New Roman"/>
                <w:bCs/>
                <w:sz w:val="24"/>
                <w:szCs w:val="24"/>
              </w:rPr>
              <w:t xml:space="preserve"> Knowing and Understanding </w:t>
            </w:r>
          </w:p>
          <w:p w:rsidRPr="00080C8C" w:rsidR="00436803" w:rsidP="00080C8C" w:rsidRDefault="00436803" w14:paraId="12CDD872" w14:textId="77777777">
            <w:pPr>
              <w:rPr>
                <w:rFonts w:ascii="Times New Roman" w:hAnsi="Times New Roman" w:eastAsia="Calibri" w:cs="Times New Roman"/>
                <w:bCs/>
                <w:sz w:val="24"/>
                <w:szCs w:val="24"/>
              </w:rPr>
            </w:pPr>
          </w:p>
          <w:p w:rsidRPr="00080C8C" w:rsidR="00080C8C" w:rsidP="00080C8C" w:rsidRDefault="00080C8C" w14:paraId="16822366" w14:textId="77777777">
            <w:pPr>
              <w:rPr>
                <w:rFonts w:ascii="Times New Roman" w:hAnsi="Times New Roman" w:eastAsia="Calibri" w:cs="Times New Roman"/>
                <w:bCs/>
                <w:sz w:val="24"/>
                <w:szCs w:val="24"/>
              </w:rPr>
            </w:pPr>
            <w:r w:rsidRPr="00080C8C">
              <w:rPr>
                <w:rFonts w:ascii="Times New Roman" w:hAnsi="Times New Roman" w:eastAsia="Calibri" w:cs="Times New Roman"/>
                <w:b/>
                <w:sz w:val="24"/>
                <w:szCs w:val="24"/>
              </w:rPr>
              <w:t>Criterion B:</w:t>
            </w:r>
            <w:r w:rsidRPr="00080C8C">
              <w:rPr>
                <w:rFonts w:ascii="Times New Roman" w:hAnsi="Times New Roman" w:eastAsia="Calibri" w:cs="Times New Roman"/>
                <w:bCs/>
                <w:sz w:val="24"/>
                <w:szCs w:val="24"/>
              </w:rPr>
              <w:t xml:space="preserve"> Investigating</w:t>
            </w:r>
            <w:r w:rsidRPr="00080C8C">
              <w:rPr>
                <w:rFonts w:ascii="Times New Roman" w:hAnsi="Times New Roman" w:eastAsia="Calibri" w:cs="Times New Roman"/>
                <w:bCs/>
                <w:sz w:val="24"/>
                <w:szCs w:val="24"/>
              </w:rPr>
              <w:tab/>
            </w:r>
          </w:p>
          <w:p w:rsidR="00080C8C" w:rsidP="00080C8C" w:rsidRDefault="00080C8C" w14:paraId="1994AAFE" w14:textId="08DC8BBD">
            <w:pPr>
              <w:rPr>
                <w:rFonts w:ascii="Times New Roman" w:hAnsi="Times New Roman" w:eastAsia="Calibri" w:cs="Times New Roman"/>
                <w:bCs/>
                <w:sz w:val="24"/>
                <w:szCs w:val="24"/>
              </w:rPr>
            </w:pPr>
            <w:r w:rsidRPr="00080C8C">
              <w:rPr>
                <w:rFonts w:ascii="Times New Roman" w:hAnsi="Times New Roman" w:eastAsia="Calibri" w:cs="Times New Roman"/>
                <w:b/>
                <w:sz w:val="24"/>
                <w:szCs w:val="24"/>
              </w:rPr>
              <w:t>Criterion C:</w:t>
            </w:r>
            <w:r w:rsidRPr="00080C8C">
              <w:rPr>
                <w:rFonts w:ascii="Times New Roman" w:hAnsi="Times New Roman" w:eastAsia="Calibri" w:cs="Times New Roman"/>
                <w:bCs/>
                <w:sz w:val="24"/>
                <w:szCs w:val="24"/>
              </w:rPr>
              <w:t xml:space="preserve"> Thinking Critically</w:t>
            </w:r>
          </w:p>
          <w:p w:rsidRPr="00080C8C" w:rsidR="00436803" w:rsidP="00080C8C" w:rsidRDefault="00436803" w14:paraId="0FE987C3" w14:textId="77777777">
            <w:pPr>
              <w:rPr>
                <w:rFonts w:ascii="Times New Roman" w:hAnsi="Times New Roman" w:eastAsia="Calibri" w:cs="Times New Roman"/>
                <w:bCs/>
                <w:sz w:val="24"/>
                <w:szCs w:val="24"/>
              </w:rPr>
            </w:pPr>
          </w:p>
          <w:p w:rsidRPr="00080C8C" w:rsidR="00080C8C" w:rsidP="00080C8C" w:rsidRDefault="00080C8C" w14:paraId="777088D1" w14:textId="77777777">
            <w:pPr>
              <w:ind w:left="720" w:hanging="720"/>
              <w:rPr>
                <w:rFonts w:ascii="Times New Roman" w:hAnsi="Times New Roman" w:eastAsia="Calibri" w:cs="Times New Roman"/>
                <w:bCs/>
                <w:sz w:val="24"/>
                <w:szCs w:val="24"/>
              </w:rPr>
            </w:pPr>
            <w:r w:rsidRPr="00080C8C">
              <w:rPr>
                <w:rFonts w:ascii="Times New Roman" w:hAnsi="Times New Roman" w:eastAsia="Calibri" w:cs="Times New Roman"/>
                <w:b/>
                <w:sz w:val="24"/>
                <w:szCs w:val="24"/>
              </w:rPr>
              <w:t>Criterion D:</w:t>
            </w:r>
            <w:r w:rsidRPr="00080C8C">
              <w:rPr>
                <w:rFonts w:ascii="Times New Roman" w:hAnsi="Times New Roman" w:eastAsia="Calibri" w:cs="Times New Roman"/>
                <w:bCs/>
                <w:sz w:val="24"/>
                <w:szCs w:val="24"/>
              </w:rPr>
              <w:t xml:space="preserve"> Communicating </w:t>
            </w:r>
          </w:p>
          <w:p w:rsidRPr="00080C8C" w:rsidR="00080C8C" w:rsidP="00080C8C" w:rsidRDefault="00080C8C" w14:paraId="333DC31F" w14:textId="77777777">
            <w:pPr>
              <w:rPr>
                <w:rFonts w:ascii="Times New Roman" w:hAnsi="Times New Roman" w:eastAsia="Calibri" w:cs="Times New Roman"/>
                <w:sz w:val="24"/>
                <w:szCs w:val="24"/>
              </w:rPr>
            </w:pPr>
          </w:p>
        </w:tc>
      </w:tr>
    </w:tbl>
    <w:p w:rsidRPr="00BA0DB3" w:rsidR="00BA0DB3" w:rsidP="00BA0DB3" w:rsidRDefault="00BA0DB3" w14:paraId="522FE02E" w14:textId="430A19BF">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1. Letter grades, derived from the 4-point scale, will be based solely on achievement of 6</w:t>
      </w:r>
      <w:r w:rsidRPr="00BA0DB3">
        <w:rPr>
          <w:rFonts w:ascii="Times New Roman" w:hAnsi="Times New Roman" w:eastAsia="Times New Roman" w:cs="Times New Roman"/>
          <w:sz w:val="24"/>
          <w:szCs w:val="24"/>
          <w:vertAlign w:val="superscript"/>
        </w:rPr>
        <w:t>th</w:t>
      </w:r>
      <w:r w:rsidRPr="00BA0DB3">
        <w:rPr>
          <w:rFonts w:ascii="Times New Roman" w:hAnsi="Times New Roman" w:eastAsia="Times New Roman" w:cs="Times New Roman"/>
          <w:sz w:val="24"/>
          <w:szCs w:val="24"/>
        </w:rPr>
        <w:t xml:space="preserve"> grade math standards.  Student participation, work completion, and ability to work with others will be reported separately using the ‘DMPS Citizenship and Employability Skills Rubric.’</w:t>
      </w:r>
    </w:p>
    <w:p w:rsidRPr="00BA0DB3" w:rsidR="00BA0DB3" w:rsidP="00BA0DB3" w:rsidRDefault="00BA0DB3" w14:paraId="11B837A7"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2.  Scores will be based on a body of evidence.</w:t>
      </w:r>
    </w:p>
    <w:p w:rsidRPr="00BA0DB3" w:rsidR="00BA0DB3" w:rsidP="00BA0DB3" w:rsidRDefault="00BA0DB3" w14:paraId="633BCD92"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3.  Achievement will be organized by standard/learning topic and reported as a scale score. Cross topic scale scores will be converted to a letter grade for the course.</w:t>
      </w:r>
    </w:p>
    <w:p w:rsidRPr="00BA0DB3" w:rsidR="00BA0DB3" w:rsidP="00BA0DB3" w:rsidRDefault="00BA0DB3" w14:paraId="084A33F5"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4.  Students will have multiple opportunities to demonstrate proficiency.</w:t>
      </w:r>
    </w:p>
    <w:p w:rsidRPr="00BA0DB3" w:rsidR="00BA0DB3" w:rsidP="00BA0DB3" w:rsidRDefault="00BA0DB3" w14:paraId="21B7F048"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5.  Accommodations and modifications will be provided to students with special needs.</w:t>
      </w:r>
    </w:p>
    <w:p w:rsidRPr="00BA0DB3" w:rsidR="00BA0DB3" w:rsidP="00BA0DB3" w:rsidRDefault="00BA0DB3" w14:paraId="2889CF6D" w14:textId="77777777">
      <w:pPr>
        <w:spacing w:before="100" w:beforeAutospacing="1" w:after="100" w:afterAutospacing="1" w:line="240" w:lineRule="auto"/>
        <w:rPr>
          <w:rFonts w:ascii="Times New Roman" w:hAnsi="Times New Roman" w:eastAsia="Times New Roman" w:cs="Times New Roman"/>
          <w:sz w:val="24"/>
          <w:szCs w:val="24"/>
        </w:rPr>
      </w:pPr>
      <w:r w:rsidRPr="00BA0DB3">
        <w:rPr>
          <w:rFonts w:ascii="Times New Roman" w:hAnsi="Times New Roman" w:eastAsia="Times New Roman" w:cs="Times New Roman"/>
          <w:sz w:val="24"/>
          <w:szCs w:val="24"/>
        </w:rPr>
        <w:t>All courses in Canvas will have a built-in grade book where students can view feedback on each assignment a student completes. While Canvas is where students complete all of the coursework and where daily grades can be seen,</w:t>
      </w:r>
      <w:r w:rsidRPr="00BA0DB3">
        <w:rPr>
          <w:rFonts w:ascii="Times New Roman" w:hAnsi="Times New Roman" w:eastAsia="Times New Roman" w:cs="Times New Roman"/>
          <w:b/>
          <w:bCs/>
          <w:sz w:val="24"/>
          <w:szCs w:val="24"/>
        </w:rPr>
        <w:t xml:space="preserve"> Infinite Campus is the official grade book where transcripts are generated. Infinite Campus will be updated regularly as students complete learning targets and whole topics.</w:t>
      </w:r>
    </w:p>
    <w:p w:rsidR="00080C8C" w:rsidP="00080C8C" w:rsidRDefault="00BA0DB3" w14:paraId="635B8EDB" w14:textId="77777777">
      <w:pPr>
        <w:spacing w:before="100" w:beforeAutospacing="1" w:after="100" w:afterAutospacing="1" w:line="240" w:lineRule="auto"/>
        <w:jc w:val="both"/>
        <w:outlineLvl w:val="3"/>
        <w:rPr>
          <w:rFonts w:ascii="Times New Roman" w:hAnsi="Times New Roman" w:eastAsia="Times New Roman" w:cs="Times New Roman"/>
          <w:b/>
          <w:bCs/>
          <w:sz w:val="24"/>
          <w:szCs w:val="24"/>
        </w:rPr>
      </w:pPr>
      <w:r w:rsidRPr="00080C8C">
        <w:rPr>
          <w:rFonts w:ascii="Times New Roman" w:hAnsi="Times New Roman" w:eastAsia="Times New Roman" w:cs="Times New Roman"/>
          <w:b/>
          <w:bCs/>
          <w:sz w:val="24"/>
          <w:szCs w:val="24"/>
          <w:u w:val="single"/>
        </w:rPr>
        <w:t>Attendance</w:t>
      </w:r>
      <w:r w:rsidRPr="00080C8C">
        <w:rPr>
          <w:rFonts w:ascii="Times New Roman" w:hAnsi="Times New Roman" w:eastAsia="Times New Roman" w:cs="Times New Roman"/>
          <w:b/>
          <w:bCs/>
          <w:sz w:val="24"/>
          <w:szCs w:val="24"/>
        </w:rPr>
        <w:t>:</w:t>
      </w:r>
      <w:r w:rsidRPr="00080C8C" w:rsidR="00080C8C">
        <w:rPr>
          <w:rFonts w:ascii="Times New Roman" w:hAnsi="Times New Roman" w:eastAsia="Times New Roman" w:cs="Times New Roman"/>
          <w:b/>
          <w:bCs/>
          <w:sz w:val="24"/>
          <w:szCs w:val="24"/>
        </w:rPr>
        <w:t xml:space="preserve"> </w:t>
      </w:r>
    </w:p>
    <w:p w:rsidRPr="00080C8C" w:rsidR="00080C8C" w:rsidP="00080C8C" w:rsidRDefault="00BA0DB3" w14:paraId="6494B27C" w14:textId="77777777">
      <w:pPr>
        <w:pStyle w:val="ListParagraph"/>
        <w:numPr>
          <w:ilvl w:val="0"/>
          <w:numId w:val="4"/>
        </w:numPr>
        <w:spacing w:before="100" w:beforeAutospacing="1" w:after="100" w:afterAutospacing="1" w:line="240" w:lineRule="auto"/>
        <w:jc w:val="both"/>
        <w:outlineLvl w:val="3"/>
        <w:rPr>
          <w:rFonts w:ascii="Times New Roman" w:hAnsi="Times New Roman" w:eastAsia="Times New Roman" w:cs="Times New Roman"/>
          <w:b/>
          <w:bCs/>
          <w:sz w:val="24"/>
          <w:szCs w:val="24"/>
        </w:rPr>
      </w:pPr>
      <w:r w:rsidRPr="00080C8C">
        <w:rPr>
          <w:rFonts w:ascii="Times New Roman" w:hAnsi="Times New Roman" w:eastAsia="Times New Roman" w:cs="Times New Roman"/>
          <w:sz w:val="24"/>
          <w:szCs w:val="24"/>
        </w:rPr>
        <w:t>I expect to see you every day, on time, engaged and learning in our class.</w:t>
      </w:r>
      <w:r w:rsidRPr="00080C8C" w:rsidR="00080C8C">
        <w:rPr>
          <w:rFonts w:ascii="Times New Roman" w:hAnsi="Times New Roman" w:eastAsia="Times New Roman" w:cs="Times New Roman"/>
          <w:b/>
          <w:bCs/>
          <w:sz w:val="24"/>
          <w:szCs w:val="24"/>
        </w:rPr>
        <w:t xml:space="preserve">      </w:t>
      </w:r>
    </w:p>
    <w:p w:rsidRPr="00080C8C" w:rsidR="00BA0DB3" w:rsidP="00080C8C" w:rsidRDefault="00BA0DB3" w14:paraId="347B7B36" w14:textId="4C25E37B">
      <w:pPr>
        <w:pStyle w:val="ListParagraph"/>
        <w:numPr>
          <w:ilvl w:val="0"/>
          <w:numId w:val="4"/>
        </w:numPr>
        <w:spacing w:before="100" w:beforeAutospacing="1" w:after="100" w:afterAutospacing="1" w:line="240" w:lineRule="auto"/>
        <w:jc w:val="both"/>
        <w:outlineLvl w:val="3"/>
        <w:rPr>
          <w:rFonts w:ascii="Times New Roman" w:hAnsi="Times New Roman" w:eastAsia="Times New Roman" w:cs="Times New Roman"/>
          <w:b/>
          <w:bCs/>
          <w:sz w:val="24"/>
          <w:szCs w:val="24"/>
        </w:rPr>
      </w:pPr>
      <w:r w:rsidRPr="00080C8C">
        <w:rPr>
          <w:rFonts w:ascii="Times New Roman" w:hAnsi="Times New Roman" w:eastAsia="Times New Roman" w:cs="Times New Roman"/>
          <w:sz w:val="24"/>
          <w:szCs w:val="24"/>
        </w:rPr>
        <w:t>I miss you when you are gone and your learning is important.</w:t>
      </w:r>
    </w:p>
    <w:p w:rsidRPr="00080C8C" w:rsidR="00BA0DB3" w:rsidP="00080C8C" w:rsidRDefault="00BA0DB3" w14:paraId="0032A960" w14:textId="77777777">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24"/>
          <w:szCs w:val="24"/>
        </w:rPr>
      </w:pPr>
      <w:r w:rsidRPr="00080C8C">
        <w:rPr>
          <w:rFonts w:ascii="Times New Roman" w:hAnsi="Times New Roman" w:eastAsia="Times New Roman" w:cs="Times New Roman"/>
          <w:sz w:val="24"/>
          <w:szCs w:val="24"/>
        </w:rPr>
        <w:lastRenderedPageBreak/>
        <w:t>If you need to miss class, let me know and we will plan your make up work together.</w:t>
      </w:r>
    </w:p>
    <w:p w:rsidRPr="00080C8C" w:rsidR="00BA0DB3" w:rsidP="00080C8C" w:rsidRDefault="00BA0DB3" w14:paraId="32988ACA" w14:textId="77777777">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24"/>
          <w:szCs w:val="24"/>
        </w:rPr>
      </w:pPr>
      <w:r w:rsidRPr="00080C8C">
        <w:rPr>
          <w:rFonts w:ascii="Times New Roman" w:hAnsi="Times New Roman" w:eastAsia="Times New Roman" w:cs="Times New Roman"/>
          <w:sz w:val="24"/>
          <w:szCs w:val="24"/>
        </w:rPr>
        <w:t>Stay healthy. Let me know if you are not feeling well or need something and I will do my best to help.</w:t>
      </w:r>
    </w:p>
    <w:p w:rsidRPr="00080C8C" w:rsidR="00BA0DB3" w:rsidP="00080C8C" w:rsidRDefault="00BA0DB3" w14:paraId="211122BB" w14:textId="7BE3D8A6">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24"/>
          <w:szCs w:val="24"/>
        </w:rPr>
      </w:pPr>
      <w:r w:rsidRPr="00080C8C">
        <w:rPr>
          <w:rFonts w:ascii="Times New Roman" w:hAnsi="Times New Roman" w:eastAsia="Times New Roman" w:cs="Times New Roman"/>
          <w:sz w:val="24"/>
          <w:szCs w:val="24"/>
        </w:rPr>
        <w:t>You are important to me and you are an important part of our class.</w:t>
      </w:r>
    </w:p>
    <w:p w:rsidRPr="00080C8C" w:rsidR="00080C8C" w:rsidP="00080C8C" w:rsidRDefault="00080C8C" w14:paraId="36B1F10B" w14:textId="4590AE70">
      <w:pPr>
        <w:pStyle w:val="NormalWeb"/>
        <w:shd w:val="clear" w:color="auto" w:fill="FFFFFF"/>
        <w:spacing w:after="0"/>
        <w:rPr>
          <w:b/>
          <w:bCs/>
          <w:u w:val="single"/>
          <w:bdr w:val="none" w:color="auto" w:sz="0" w:space="0" w:frame="1"/>
        </w:rPr>
      </w:pPr>
      <w:r w:rsidRPr="00080C8C">
        <w:rPr>
          <w:b/>
          <w:bCs/>
          <w:u w:val="single"/>
          <w:bdr w:val="none" w:color="auto" w:sz="0" w:space="0" w:frame="1"/>
        </w:rPr>
        <w:t>Digital Citizenship</w:t>
      </w:r>
    </w:p>
    <w:p w:rsidRPr="00080C8C" w:rsidR="00080C8C" w:rsidP="00080C8C" w:rsidRDefault="00080C8C" w14:paraId="6379093D" w14:textId="77777777">
      <w:pPr>
        <w:pStyle w:val="NormalWeb"/>
        <w:shd w:val="clear" w:color="auto" w:fill="FFFFFF"/>
        <w:spacing w:after="0"/>
        <w:rPr>
          <w:bdr w:val="none" w:color="auto" w:sz="0" w:space="0" w:frame="1"/>
        </w:rPr>
      </w:pPr>
      <w:r w:rsidRPr="00080C8C">
        <w:rPr>
          <w:bdr w:val="none" w:color="auto" w:sz="0" w:space="0" w:frame="1"/>
        </w:rPr>
        <w:t xml:space="preserve">In the context of virtual learning, it is important all students use technology ethically and responsibly. Students are expected to communicate and participate respectfully with their teachers and classmates. </w:t>
      </w:r>
    </w:p>
    <w:p w:rsidR="00080C8C" w:rsidP="00080C8C" w:rsidRDefault="00080C8C" w14:paraId="3564459F" w14:textId="66AB6755">
      <w:pPr>
        <w:pStyle w:val="NormalWeb"/>
        <w:shd w:val="clear" w:color="auto" w:fill="FFFFFF"/>
        <w:spacing w:after="0"/>
        <w:rPr>
          <w:bdr w:val="none" w:color="auto" w:sz="0" w:space="0" w:frame="1"/>
        </w:rPr>
      </w:pPr>
      <w:r w:rsidRPr="00080C8C">
        <w:rPr>
          <w:b/>
          <w:bCs/>
          <w:bdr w:val="none" w:color="auto" w:sz="0" w:space="0" w:frame="1"/>
        </w:rPr>
        <w:t>Reminder:</w:t>
      </w:r>
      <w:r w:rsidRPr="00080C8C">
        <w:rPr>
          <w:bdr w:val="none" w:color="auto" w:sz="0" w:space="0" w:frame="1"/>
        </w:rPr>
        <w:t xml:space="preserve"> If you wouldn’t do or say something in real life, don’t do it online either.</w:t>
      </w:r>
    </w:p>
    <w:p w:rsidRPr="00080C8C" w:rsidR="00080C8C" w:rsidP="00080C8C" w:rsidRDefault="00080C8C" w14:paraId="58A8198B" w14:textId="77777777">
      <w:pPr>
        <w:pStyle w:val="NormalWeb"/>
        <w:shd w:val="clear" w:color="auto" w:fill="FFFFFF"/>
        <w:spacing w:after="0"/>
        <w:rPr>
          <w:bdr w:val="none" w:color="auto" w:sz="0" w:space="0" w:frame="1"/>
        </w:rPr>
      </w:pPr>
    </w:p>
    <w:p w:rsidRPr="00080C8C" w:rsidR="00080C8C" w:rsidP="00080C8C" w:rsidRDefault="00BA0DB3" w14:paraId="3DA60C8F" w14:textId="786C1D42">
      <w:pPr>
        <w:pStyle w:val="NormalWeb"/>
        <w:shd w:val="clear" w:color="auto" w:fill="FFFFFF"/>
        <w:spacing w:after="0"/>
        <w:rPr>
          <w:bdr w:val="none" w:color="auto" w:sz="0" w:space="0" w:frame="1"/>
        </w:rPr>
      </w:pPr>
      <w:r w:rsidRPr="00080C8C">
        <w:rPr>
          <w:rFonts w:eastAsia="Times New Roman"/>
          <w:b/>
          <w:bCs/>
          <w:u w:val="single"/>
        </w:rPr>
        <w:t>Communication Policy</w:t>
      </w:r>
      <w:r w:rsidR="00080C8C">
        <w:rPr>
          <w:rFonts w:eastAsia="Times New Roman"/>
        </w:rPr>
        <w:t xml:space="preserve">                                                                                                                   </w:t>
      </w:r>
      <w:r w:rsidRPr="00080C8C" w:rsidR="00080C8C">
        <w:rPr>
          <w:bdr w:val="none" w:color="auto" w:sz="0" w:space="0" w:frame="1"/>
        </w:rPr>
        <w:t>If you have questions, the most ideal way to get help will be to reach out to your teacher. All teachers maintain regular working hours during the day throughout Des Moines Public Schools. Teachers can be reached through email, Canvas, SchoolCNXT, or Microsoft Teams Monday through Friday from 8:00 am to 3:45 pm.  If this time frame does not work for you, please reach out and schedule a specific time to talk with your teacher. While students are welcome to contact teachers at any time, the teacher may not respond until the next school day if contacted after teacher office hours.</w:t>
      </w:r>
    </w:p>
    <w:p w:rsidR="009C3D28" w:rsidRDefault="009C3D28" w14:paraId="4F6EBB0B" w14:textId="77777777">
      <w:bookmarkStart w:name="_GoBack" w:id="0"/>
      <w:bookmarkEnd w:id="0"/>
    </w:p>
    <w:sectPr w:rsidR="009C3D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B3" w:rsidP="00BA0DB3" w:rsidRDefault="00BA0DB3" w14:paraId="546768DF" w14:textId="77777777">
      <w:pPr>
        <w:spacing w:after="0" w:line="240" w:lineRule="auto"/>
      </w:pPr>
      <w:r>
        <w:separator/>
      </w:r>
    </w:p>
  </w:endnote>
  <w:endnote w:type="continuationSeparator" w:id="0">
    <w:p w:rsidR="00BA0DB3" w:rsidP="00BA0DB3" w:rsidRDefault="00BA0DB3" w14:paraId="105CFE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B3" w:rsidP="00BA0DB3" w:rsidRDefault="00BA0DB3" w14:paraId="35B9F6ED" w14:textId="77777777">
      <w:pPr>
        <w:spacing w:after="0" w:line="240" w:lineRule="auto"/>
      </w:pPr>
      <w:r>
        <w:separator/>
      </w:r>
    </w:p>
  </w:footnote>
  <w:footnote w:type="continuationSeparator" w:id="0">
    <w:p w:rsidR="00BA0DB3" w:rsidP="00BA0DB3" w:rsidRDefault="00BA0DB3" w14:paraId="2B818B4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1C4"/>
    <w:multiLevelType w:val="hybridMultilevel"/>
    <w:tmpl w:val="A1DAD0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9662B1"/>
    <w:multiLevelType w:val="multilevel"/>
    <w:tmpl w:val="FB70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C1B55"/>
    <w:multiLevelType w:val="multilevel"/>
    <w:tmpl w:val="7D72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177FE"/>
    <w:multiLevelType w:val="multilevel"/>
    <w:tmpl w:val="31A03F7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D667CB"/>
    <w:multiLevelType w:val="hybridMultilevel"/>
    <w:tmpl w:val="2914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B3"/>
    <w:rsid w:val="00080C8C"/>
    <w:rsid w:val="00436803"/>
    <w:rsid w:val="009C3D28"/>
    <w:rsid w:val="00BA0DB3"/>
    <w:rsid w:val="00DF371F"/>
    <w:rsid w:val="12B6588A"/>
    <w:rsid w:val="3CF15F3B"/>
    <w:rsid w:val="40C85697"/>
    <w:rsid w:val="53FD2597"/>
    <w:rsid w:val="581477F7"/>
    <w:rsid w:val="6B6F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C98E"/>
  <w15:chartTrackingRefBased/>
  <w15:docId w15:val="{3B250F84-4F53-4D83-83E5-739C6E5BF7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080C8C"/>
    <w:rPr>
      <w:rFonts w:ascii="Times New Roman" w:hAnsi="Times New Roman" w:cs="Times New Roman"/>
      <w:sz w:val="24"/>
      <w:szCs w:val="24"/>
    </w:rPr>
  </w:style>
  <w:style w:type="table" w:styleId="TableGrid">
    <w:name w:val="Table Grid"/>
    <w:basedOn w:val="TableNormal"/>
    <w:uiPriority w:val="59"/>
    <w:rsid w:val="00080C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8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esmos.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m.kendallhunt.com/MS/students/1/index.html"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E934DCE50F741B321545C4C30C17E" ma:contentTypeVersion="19" ma:contentTypeDescription="Create a new document." ma:contentTypeScope="" ma:versionID="33baaaa94c1107ee4faefe1b859baefc">
  <xsd:schema xmlns:xsd="http://www.w3.org/2001/XMLSchema" xmlns:xs="http://www.w3.org/2001/XMLSchema" xmlns:p="http://schemas.microsoft.com/office/2006/metadata/properties" xmlns:ns3="12dd7a4e-c8e5-4fcd-bf60-1aba79df4aef" xmlns:ns4="710fce02-0b5c-44c9-8e48-b5bbbb4938b4" targetNamespace="http://schemas.microsoft.com/office/2006/metadata/properties" ma:root="true" ma:fieldsID="5d7b488cc72d3f7ff8022f4674e6659a" ns3:_="" ns4:_="">
    <xsd:import namespace="12dd7a4e-c8e5-4fcd-bf60-1aba79df4aef"/>
    <xsd:import namespace="710fce02-0b5c-44c9-8e48-b5bbbb4938b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d7a4e-c8e5-4fcd-bf60-1aba79df4aef"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fce02-0b5c-44c9-8e48-b5bbbb4938b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2dd7a4e-c8e5-4fcd-bf60-1aba79df4aef" xsi:nil="true"/>
    <Teachers xmlns="12dd7a4e-c8e5-4fcd-bf60-1aba79df4aef">
      <UserInfo>
        <DisplayName/>
        <AccountId xsi:nil="true"/>
        <AccountType/>
      </UserInfo>
    </Teachers>
    <AppVersion xmlns="12dd7a4e-c8e5-4fcd-bf60-1aba79df4aef" xsi:nil="true"/>
    <Owner xmlns="12dd7a4e-c8e5-4fcd-bf60-1aba79df4aef">
      <UserInfo>
        <DisplayName/>
        <AccountId xsi:nil="true"/>
        <AccountType/>
      </UserInfo>
    </Owner>
    <Students xmlns="12dd7a4e-c8e5-4fcd-bf60-1aba79df4aef">
      <UserInfo>
        <DisplayName/>
        <AccountId xsi:nil="true"/>
        <AccountType/>
      </UserInfo>
    </Students>
    <NotebookType xmlns="12dd7a4e-c8e5-4fcd-bf60-1aba79df4aef" xsi:nil="true"/>
    <FolderType xmlns="12dd7a4e-c8e5-4fcd-bf60-1aba79df4aef" xsi:nil="true"/>
    <Student_Groups xmlns="12dd7a4e-c8e5-4fcd-bf60-1aba79df4aef">
      <UserInfo>
        <DisplayName/>
        <AccountId xsi:nil="true"/>
        <AccountType/>
      </UserInfo>
    </Student_Groups>
  </documentManagement>
</p:properties>
</file>

<file path=customXml/itemProps1.xml><?xml version="1.0" encoding="utf-8"?>
<ds:datastoreItem xmlns:ds="http://schemas.openxmlformats.org/officeDocument/2006/customXml" ds:itemID="{D2EB5A20-E4C4-4068-A2DE-F41EC89747AB}">
  <ds:schemaRefs>
    <ds:schemaRef ds:uri="http://schemas.microsoft.com/sharepoint/v3/contenttype/forms"/>
  </ds:schemaRefs>
</ds:datastoreItem>
</file>

<file path=customXml/itemProps2.xml><?xml version="1.0" encoding="utf-8"?>
<ds:datastoreItem xmlns:ds="http://schemas.openxmlformats.org/officeDocument/2006/customXml" ds:itemID="{E6F66615-9E57-4C12-A220-3BEA8054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d7a4e-c8e5-4fcd-bf60-1aba79df4aef"/>
    <ds:schemaRef ds:uri="710fce02-0b5c-44c9-8e48-b5bbbb493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EB526-11C4-498E-BF6C-3E8559C18376}">
  <ds:schemaRefs>
    <ds:schemaRef ds:uri="http://purl.org/dc/elements/1.1/"/>
    <ds:schemaRef ds:uri="12dd7a4e-c8e5-4fcd-bf60-1aba79df4aef"/>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710fce02-0b5c-44c9-8e48-b5bbbb4938b4"/>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DES MOINES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Berger, Timothy</dc:creator>
  <keywords/>
  <dc:description/>
  <lastModifiedBy>Berger, Timothy</lastModifiedBy>
  <revision>5</revision>
  <dcterms:created xsi:type="dcterms:W3CDTF">2020-08-27T17:49:00.0000000Z</dcterms:created>
  <dcterms:modified xsi:type="dcterms:W3CDTF">2020-09-02T17:29:56.8515353Z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0x010100AE1E934DCE50F741B321545C4C30C17E</vt:lpwstr>
  </property>
</Properties>
</file>